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D0" w:rsidRDefault="00BC55D0" w:rsidP="00E00317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710A79">
        <w:rPr>
          <w:rFonts w:ascii="Times New Roman" w:hAnsi="Times New Roman" w:cs="Times New Roman"/>
          <w:sz w:val="20"/>
          <w:szCs w:val="20"/>
          <w:lang w:val="ro-RO"/>
        </w:rPr>
        <w:t xml:space="preserve">Anexa nr. 1 </w:t>
      </w:r>
    </w:p>
    <w:p w:rsidR="00BC55D0" w:rsidRPr="00710A79" w:rsidRDefault="00BC55D0" w:rsidP="00BC55D0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(Anexa nr. 2 la metodologie)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322"/>
        <w:gridCol w:w="2373"/>
        <w:gridCol w:w="4283"/>
      </w:tblGrid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FIȘĂ DE EVALUARE</w:t>
            </w: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 ACTIVITĂȚII DIDACTICE ÎN CADRUL INSPECȚIEI CURENTE</w:t>
            </w:r>
            <w:r w:rsidR="004D69CF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/SPECIALE</w:t>
            </w: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PENTRU ACORDAREA GRADULUI DIDACTIC II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Numele, iniţiala tatălui, prenum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 cadrului didactic inspectat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 avut înainte de că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sătorie (acolo unde este cazul)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400"/>
              <w:gridCol w:w="2980"/>
            </w:tblGrid>
            <w:tr w:rsidR="00D75079" w:rsidRPr="00710A79" w:rsidTr="00E67E41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 didactică</w:t>
                  </w:r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</w:t>
                  </w:r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 de invăţamânt: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Data efectuării inspecţiei: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40"/>
              <w:gridCol w:w="3420"/>
            </w:tblGrid>
            <w:tr w:rsidR="00D75079" w:rsidRPr="00710A79" w:rsidTr="00E67E41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D7507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Inspector şcolar de specialitate/ metodist numit prin delegaţia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D7507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din</w:t>
                  </w:r>
                </w:p>
              </w:tc>
            </w:tr>
          </w:tbl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</w:t>
            </w:r>
            <w:r w:rsidR="0069356F"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atea şcolară de la care provine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D75079" w:rsidRPr="00710A79" w:rsidTr="004F11E2">
        <w:tc>
          <w:tcPr>
            <w:tcW w:w="9576" w:type="dxa"/>
            <w:gridSpan w:val="4"/>
            <w:vAlign w:val="center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D75079" w:rsidRPr="00710A79" w:rsidTr="004F11E2">
        <w:tc>
          <w:tcPr>
            <w:tcW w:w="598" w:type="dxa"/>
            <w:vAlign w:val="center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22" w:type="dxa"/>
            <w:vAlign w:val="center"/>
          </w:tcPr>
          <w:p w:rsidR="00D75079" w:rsidRPr="00710A79" w:rsidRDefault="004F11E2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</w:p>
          <w:p w:rsidR="00D75079" w:rsidRPr="00710A79" w:rsidRDefault="004F11E2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VERIFICATĂ</w:t>
            </w:r>
          </w:p>
        </w:tc>
        <w:tc>
          <w:tcPr>
            <w:tcW w:w="2373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</w:t>
            </w:r>
            <w:r w:rsidR="004F11E2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/grupa</w:t>
            </w: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 lecției</w:t>
            </w:r>
          </w:p>
        </w:tc>
        <w:tc>
          <w:tcPr>
            <w:tcW w:w="4283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Titlul lecției</w:t>
            </w:r>
          </w:p>
        </w:tc>
      </w:tr>
    </w:tbl>
    <w:p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3349"/>
        <w:gridCol w:w="1270"/>
        <w:gridCol w:w="2319"/>
      </w:tblGrid>
      <w:tr w:rsidR="00D75079" w:rsidRPr="00710A79" w:rsidTr="00E67E41">
        <w:tc>
          <w:tcPr>
            <w:tcW w:w="2638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19"/>
        <w:gridCol w:w="3410"/>
        <w:gridCol w:w="1296"/>
        <w:gridCol w:w="2232"/>
      </w:tblGrid>
      <w:tr w:rsidR="001F5678" w:rsidRPr="00710A79" w:rsidTr="001F29F2">
        <w:tc>
          <w:tcPr>
            <w:tcW w:w="51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 ştiinţifică</w:t>
            </w:r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 dintre obiective şi celelalte componente ale actului didactic (conţinut, strategie, mijloace de învăţământ, forme de organizare, evaluare, etc.)</w:t>
            </w:r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97"/>
        <w:gridCol w:w="3438"/>
        <w:gridCol w:w="1365"/>
        <w:gridCol w:w="2163"/>
      </w:tblGrid>
      <w:tr w:rsidR="001F5678" w:rsidRPr="00710A79" w:rsidTr="001F29F2">
        <w:tc>
          <w:tcPr>
            <w:tcW w:w="51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 conţinutului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 ştiinţific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 intra- şi interdisciplinare, caracter practic-aplicativ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 conţinutului cu strategia didactică şi cu tipul de interacţiune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Raportul dintre durata afectată solicitării elevilor şi cea afectată explicaţiilor, în funcţie de specificul conţinutului, de tipul şi de varianta lecţiei, de particularităţile dezvoltării psihointelectuale, etc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 naturii solicitărilor cu particularităţile conţinutului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 elevilor la nivelul proximei dezvoltări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 colectivului şi a activităţii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 climatului afectiv-emoţional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3"/>
        <w:gridCol w:w="3410"/>
        <w:gridCol w:w="1404"/>
        <w:gridCol w:w="2124"/>
      </w:tblGrid>
      <w:tr w:rsidR="001F5678" w:rsidRPr="00710A79" w:rsidTr="001F29F2">
        <w:tc>
          <w:tcPr>
            <w:tcW w:w="515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 evaluării predictive (matricea conceptuală de bază)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 evaluării formative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 cerinţe-obiective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finalul unei secvenţe de învăţare)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Relatia dintre predare-învăţare, evaluare şi (compensare) ameliorare, pe parcursul activităţii didactice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79"/>
        <w:gridCol w:w="3551"/>
        <w:gridCol w:w="1279"/>
        <w:gridCol w:w="2249"/>
      </w:tblGrid>
      <w:tr w:rsidR="001F5678" w:rsidRPr="00710A79" w:rsidTr="001F29F2">
        <w:tc>
          <w:tcPr>
            <w:tcW w:w="518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10p)</w:t>
            </w: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Strategii  de diferenţiere şi individualizare</w:t>
            </w:r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8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  exigenţelor la particularităţile de vârstă / individuale ale elevilor</w:t>
            </w:r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8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  exigenţelor la programul zilnic al elevilor</w:t>
            </w:r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61"/>
        <w:gridCol w:w="3571"/>
        <w:gridCol w:w="1246"/>
        <w:gridCol w:w="2282"/>
      </w:tblGrid>
      <w:tr w:rsidR="001F5678" w:rsidRPr="00710A79" w:rsidTr="001F29F2">
        <w:tc>
          <w:tcPr>
            <w:tcW w:w="516" w:type="dxa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  raporturile cu elevii</w:t>
            </w:r>
          </w:p>
        </w:tc>
        <w:tc>
          <w:tcPr>
            <w:tcW w:w="124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13"/>
        <w:gridCol w:w="3520"/>
        <w:gridCol w:w="1210"/>
        <w:gridCol w:w="2318"/>
      </w:tblGrid>
      <w:tr w:rsidR="001F5678" w:rsidRPr="00710A79" w:rsidTr="001F29F2">
        <w:tc>
          <w:tcPr>
            <w:tcW w:w="515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</w:p>
        </w:tc>
        <w:tc>
          <w:tcPr>
            <w:tcW w:w="1210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obiectivă</w:t>
            </w:r>
          </w:p>
        </w:tc>
        <w:tc>
          <w:tcPr>
            <w:tcW w:w="1210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134"/>
        <w:gridCol w:w="2380"/>
      </w:tblGrid>
      <w:tr w:rsidR="008E2E10" w:rsidRPr="00710A79" w:rsidTr="008E2E10">
        <w:tc>
          <w:tcPr>
            <w:tcW w:w="6062" w:type="dxa"/>
          </w:tcPr>
          <w:p w:rsidR="008E2E10" w:rsidRPr="00710A79" w:rsidRDefault="008E2E10" w:rsidP="008E2E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:rsidR="008E2E10" w:rsidRPr="00710A79" w:rsidRDefault="008E2E10" w:rsidP="008E2E1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80" w:type="dxa"/>
          </w:tcPr>
          <w:p w:rsidR="008E2E10" w:rsidRPr="00710A79" w:rsidRDefault="008E2E10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E10" w:rsidRPr="00710A79" w:rsidRDefault="008E2E10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:rsidR="00294875" w:rsidRPr="00710A79" w:rsidRDefault="00294875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E55280" w:rsidRPr="00710A79" w:rsidRDefault="00042E58" w:rsidP="00E55280">
      <w:pPr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Inspector/ Metodist,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="008A445F" w:rsidRPr="00710A7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D75079"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="00D75079"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="00B61267" w:rsidRPr="00710A79">
        <w:rPr>
          <w:rFonts w:ascii="Times New Roman" w:eastAsia="Calibri" w:hAnsi="Times New Roman" w:cs="Times New Roman"/>
          <w:sz w:val="20"/>
          <w:szCs w:val="20"/>
        </w:rPr>
        <w:t>Candidat</w:t>
      </w:r>
      <w:r w:rsidR="00D75079" w:rsidRPr="00710A79">
        <w:rPr>
          <w:rFonts w:ascii="Times New Roman" w:eastAsia="Calibri" w:hAnsi="Times New Roman" w:cs="Times New Roman"/>
          <w:sz w:val="20"/>
          <w:szCs w:val="20"/>
        </w:rPr>
        <w:t>,</w:t>
      </w:r>
    </w:p>
    <w:p w:rsidR="001D1A62" w:rsidRPr="00710A79" w:rsidRDefault="001D1A62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585326" w:rsidRPr="00710A79" w:rsidRDefault="00AA4084" w:rsidP="00EC5F6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 xml:space="preserve">Notă: </w:t>
      </w:r>
      <w:r w:rsidR="001D1A62" w:rsidRPr="00710A79">
        <w:rPr>
          <w:rFonts w:ascii="Times New Roman" w:hAnsi="Times New Roman"/>
          <w:sz w:val="20"/>
          <w:szCs w:val="20"/>
        </w:rPr>
        <w:t>Inspectorul</w:t>
      </w:r>
      <w:r w:rsidR="004D69CF" w:rsidRPr="00710A79">
        <w:rPr>
          <w:rFonts w:ascii="Times New Roman" w:hAnsi="Times New Roman"/>
          <w:sz w:val="20"/>
          <w:szCs w:val="20"/>
        </w:rPr>
        <w:t xml:space="preserve"> școlar</w:t>
      </w:r>
      <w:r w:rsidR="001D1A62" w:rsidRPr="00710A79">
        <w:rPr>
          <w:rFonts w:ascii="Times New Roman" w:hAnsi="Times New Roman"/>
          <w:sz w:val="20"/>
          <w:szCs w:val="20"/>
        </w:rPr>
        <w:t>/</w:t>
      </w:r>
      <w:r w:rsidRPr="00710A79">
        <w:rPr>
          <w:rFonts w:ascii="Times New Roman" w:hAnsi="Times New Roman"/>
          <w:sz w:val="20"/>
          <w:szCs w:val="20"/>
        </w:rPr>
        <w:t xml:space="preserve"> c</w:t>
      </w:r>
      <w:r w:rsidR="001D1A62" w:rsidRPr="00710A79">
        <w:rPr>
          <w:rFonts w:ascii="Times New Roman" w:hAnsi="Times New Roman"/>
          <w:sz w:val="20"/>
          <w:szCs w:val="20"/>
        </w:rPr>
        <w:t>adrul didactic metodist care a efectuat inspecţia</w:t>
      </w:r>
      <w:r w:rsidR="00585326" w:rsidRPr="00710A79">
        <w:rPr>
          <w:rFonts w:ascii="Times New Roman" w:hAnsi="Times New Roman"/>
          <w:sz w:val="20"/>
          <w:szCs w:val="20"/>
        </w:rPr>
        <w:t>:</w:t>
      </w:r>
    </w:p>
    <w:p w:rsidR="00585326" w:rsidRPr="00710A79" w:rsidRDefault="00710A79" w:rsidP="00585326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585326" w:rsidRPr="00710A79">
        <w:rPr>
          <w:rFonts w:ascii="Times New Roman" w:hAnsi="Times New Roman"/>
          <w:sz w:val="20"/>
          <w:szCs w:val="20"/>
        </w:rPr>
        <w:t>tilizează fișa de evaluare a activității didactice pentru redactarea raportului de inspecție scris și pentru stabilirea calificativului final;</w:t>
      </w:r>
    </w:p>
    <w:p w:rsidR="001D1A62" w:rsidRPr="00710A79" w:rsidRDefault="00710A79" w:rsidP="00585326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</w:rPr>
        <w:t>p</w:t>
      </w:r>
      <w:r w:rsidR="001D1A62" w:rsidRPr="00710A79">
        <w:rPr>
          <w:rFonts w:ascii="Times New Roman" w:hAnsi="Times New Roman"/>
          <w:sz w:val="20"/>
          <w:szCs w:val="20"/>
        </w:rPr>
        <w:t xml:space="preserve">redă </w:t>
      </w:r>
      <w:r w:rsidR="007D2CCA" w:rsidRPr="00710A79">
        <w:rPr>
          <w:rFonts w:ascii="Times New Roman" w:hAnsi="Times New Roman"/>
          <w:sz w:val="20"/>
          <w:szCs w:val="20"/>
        </w:rPr>
        <w:t xml:space="preserve">(la finalizarea activităţii) </w:t>
      </w:r>
      <w:r w:rsidR="001D1A62" w:rsidRPr="00710A79">
        <w:rPr>
          <w:rFonts w:ascii="Times New Roman" w:hAnsi="Times New Roman"/>
          <w:sz w:val="20"/>
          <w:szCs w:val="20"/>
        </w:rPr>
        <w:t xml:space="preserve">inspectorului şcolar pentru dezvoltarea resursei umane </w:t>
      </w:r>
      <w:r w:rsidR="007D2CCA" w:rsidRPr="00710A79">
        <w:rPr>
          <w:rFonts w:ascii="Times New Roman" w:hAnsi="Times New Roman"/>
          <w:sz w:val="20"/>
          <w:szCs w:val="20"/>
        </w:rPr>
        <w:t>fişele de evaluare  a activităţii didactice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10A79">
        <w:rPr>
          <w:rFonts w:ascii="Times New Roman" w:hAnsi="Times New Roman"/>
          <w:sz w:val="20"/>
          <w:szCs w:val="20"/>
        </w:rPr>
        <w:t>(în număr de 4)</w:t>
      </w:r>
      <w:r w:rsidR="007D2CCA" w:rsidRPr="00710A79">
        <w:rPr>
          <w:rFonts w:ascii="Times New Roman" w:hAnsi="Times New Roman"/>
          <w:sz w:val="20"/>
          <w:szCs w:val="20"/>
        </w:rPr>
        <w:t xml:space="preserve">, ca anexe ale </w:t>
      </w:r>
      <w:r w:rsidR="00AA4084" w:rsidRPr="00710A79">
        <w:rPr>
          <w:rFonts w:ascii="Times New Roman" w:hAnsi="Times New Roman"/>
          <w:sz w:val="20"/>
          <w:szCs w:val="20"/>
        </w:rPr>
        <w:t>raportul scris încheiat la</w:t>
      </w:r>
      <w:r w:rsidR="001D1A62" w:rsidRPr="00710A79">
        <w:rPr>
          <w:rFonts w:ascii="Times New Roman" w:hAnsi="Times New Roman"/>
          <w:sz w:val="20"/>
          <w:szCs w:val="20"/>
        </w:rPr>
        <w:t xml:space="preserve"> inspecţi</w:t>
      </w:r>
      <w:r w:rsidR="00AA4084" w:rsidRPr="00710A79">
        <w:rPr>
          <w:rFonts w:ascii="Times New Roman" w:hAnsi="Times New Roman"/>
          <w:sz w:val="20"/>
          <w:szCs w:val="20"/>
        </w:rPr>
        <w:t>a curentă</w:t>
      </w:r>
      <w:r w:rsidR="001D1A62" w:rsidRPr="00710A79">
        <w:rPr>
          <w:rFonts w:ascii="Times New Roman" w:hAnsi="Times New Roman"/>
          <w:sz w:val="20"/>
          <w:szCs w:val="20"/>
        </w:rPr>
        <w:t>.</w:t>
      </w:r>
    </w:p>
    <w:p w:rsidR="007F09FB" w:rsidRPr="00710A79" w:rsidRDefault="007F09FB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7F09FB" w:rsidRPr="00710A79" w:rsidRDefault="007F09FB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D019F2" w:rsidRPr="00710A79" w:rsidRDefault="00D019F2" w:rsidP="00E55280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710A79" w:rsidRDefault="00710A79" w:rsidP="003A160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710A79" w:rsidRDefault="00710A79" w:rsidP="00852078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BC55D0" w:rsidRDefault="00BC55D0" w:rsidP="00BC55D0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 xml:space="preserve">Anexa nr. 2 </w:t>
      </w:r>
    </w:p>
    <w:p w:rsidR="00BC55D0" w:rsidRPr="00710A79" w:rsidRDefault="00BC55D0" w:rsidP="00BC55D0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3 la metodologie)</w:t>
      </w:r>
    </w:p>
    <w:p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RAPORT SCRIS</w:t>
      </w:r>
    </w:p>
    <w:p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inspecția curentă pentru acordarea gradului didactic II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Constatări şi aprecieri: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a) Activităţi verificate:……………………………..………………………………………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b) Proiectarea activităţilor (creativitate în proiectarea didactică a lecţiilor/ activităţilor, corelarea dintre componentele actului didactic, strategii didactice şi evaluare):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 etc.):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d) Evaluarea randamentului şcolar (metode şi tehnici de evaluare a rezultatelor învăţării din perspective obiectivelor stabilite):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e) Nivelul pregătirii elevilor, apreciat pe baza observaţiei directe, a probelor de control aplicate şi a evaluării longitudinale: 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f) Cunoaşterea elevilor (strategii de diferenţiere şi individualizare, conţinutul fişelor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g) Competenţe psihorelaţionale (în raporturile cu elevii, cu părinţii, cu cadrele didactice şi cu comunitatea locală) : …………………………………......................................................................................................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151723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51723" w:rsidRPr="00710A79" w:rsidRDefault="00151723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educativă în şcoală şi în afara ei 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Aprecierea consiliului de administraţie al unităţii de învăţământ cu privire la conduita în cadrul şcolii şi al comunităţii şcolare (max. 5p):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60A" w:rsidRPr="00710A79" w:rsidRDefault="003A160A" w:rsidP="003A160A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Concluzii - puncte forte, puncte slabe - </w:t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(se completează obligatoriu):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 maxim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acordat </w:t>
            </w:r>
          </w:p>
        </w:tc>
      </w:tr>
      <w:tr w:rsidR="003A160A" w:rsidRPr="00710A79" w:rsidTr="001F74B2">
        <w:trPr>
          <w:trHeight w:val="89"/>
        </w:trPr>
        <w:tc>
          <w:tcPr>
            <w:tcW w:w="5495" w:type="dxa"/>
          </w:tcPr>
          <w:p w:rsidR="003A160A" w:rsidRPr="00710A79" w:rsidRDefault="003A160A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educativă în şcoală şi în afara ei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consiliului de administraţie al unităţii de învăţământ cu privire la conduita în cadrul şcolii şi al comunităţii şcolare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60A" w:rsidRPr="00710A79" w:rsidTr="001F74B2">
        <w:tc>
          <w:tcPr>
            <w:tcW w:w="549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3A160A" w:rsidRPr="00710A79" w:rsidRDefault="003A160A" w:rsidP="001F74B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3A160A" w:rsidRPr="00710A79" w:rsidRDefault="003A160A" w:rsidP="001F74B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A073D2" w:rsidRPr="00710A79" w:rsidRDefault="00A073D2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</w:p>
        </w:tc>
      </w:tr>
      <w:tr w:rsidR="003A160A" w:rsidRPr="00710A79" w:rsidTr="0065429F">
        <w:trPr>
          <w:trHeight w:val="89"/>
        </w:trPr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 bine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65 -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</w:p>
        </w:tc>
      </w:tr>
      <w:tr w:rsidR="003A160A" w:rsidRPr="00710A79" w:rsidTr="0065429F">
        <w:tc>
          <w:tcPr>
            <w:tcW w:w="1809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 w:rsidR="00654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:rsidR="003A160A" w:rsidRPr="00710A79" w:rsidRDefault="003A160A" w:rsidP="00654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</w:p>
        </w:tc>
      </w:tr>
    </w:tbl>
    <w:p w:rsidR="003A160A" w:rsidRPr="00710A79" w:rsidRDefault="003A160A" w:rsidP="003A160A">
      <w:pPr>
        <w:spacing w:after="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 w:type="textWrapping" w:clear="all"/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Calificativ: ……………………………………….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Data întocmirii raportului scris:…………………………..</w:t>
      </w:r>
    </w:p>
    <w:p w:rsidR="003A160A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15EED" w:rsidRPr="00710A79" w:rsidRDefault="00315EED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>Inspector şcolar /metodist,</w:t>
      </w:r>
    </w:p>
    <w:p w:rsidR="003A160A" w:rsidRPr="00710A79" w:rsidRDefault="003A160A" w:rsidP="003A160A">
      <w:pPr>
        <w:spacing w:after="0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  <w:t>Pentru conformitate,</w:t>
      </w:r>
    </w:p>
    <w:p w:rsidR="00D21B04" w:rsidRPr="00315EED" w:rsidRDefault="003A160A" w:rsidP="00315EED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Director</w:t>
      </w:r>
    </w:p>
    <w:p w:rsidR="004E51FA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 xml:space="preserve">Anexa nr. 3 </w:t>
      </w:r>
    </w:p>
    <w:p w:rsidR="004E51FA" w:rsidRPr="00710A79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6 la metodologie)</w:t>
      </w:r>
    </w:p>
    <w:p w:rsidR="00D21B04" w:rsidRPr="00710A79" w:rsidRDefault="00D21B04" w:rsidP="00D21B0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RAPORT SCRIS</w:t>
      </w:r>
    </w:p>
    <w:p w:rsidR="00D21B04" w:rsidRPr="00710A79" w:rsidRDefault="00D21B04" w:rsidP="00D21B0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Încheiat la inspecția specială pentru acordarea gradului didactic II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Constatări şi aprecieri: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Activitatea didactică: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a) Activităţi verificate:……………………………..………………………………………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b) Proiectarea activităţilor (creativitate în proiectarea didactică a lecţiilor/ activităţilor, corelarea dintre componentele actului didactic, strategii didactice şi evaluare):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 etc.):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d) Evaluarea randamentului şcolar (metode şi tehnici de evaluare a rezultatelor învăţării din perspective obiectivelor stabilite):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e) Nivelul pregătirii elevilor, apreciat pe baza observaţiei directe, a probelor de control aplicate şi a evaluării longitudinale: 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f) Cunoaşterea elevilor (strategii de diferenţiere şi individualizare, conţinutul fişelor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g) Competenţe psihorelaţionale (în raporturile cu elevii, cu părinţii, cu cadrele didactice şi cu comunitatea locală) : …………………………………......................................................................................................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:rsidR="00D21B04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73480F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Activitatea educativă în şcoală şi în afara ei 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hAnsi="Times New Roman" w:cs="Times New Roman"/>
          <w:sz w:val="20"/>
          <w:szCs w:val="20"/>
        </w:rPr>
        <w:t>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Aprecierea consiliului de administraţie al unităţii de învăţământ cu privire la conduita în cadrul şcolii şi al comunităţii şcolare 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Concluzii - puncte forte, puncte slabe - (se completează obligatoriu):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Recomandări (se completează obligatoriu):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 maxim</w:t>
            </w:r>
          </w:p>
        </w:tc>
        <w:tc>
          <w:tcPr>
            <w:tcW w:w="1985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 acordat</w:t>
            </w:r>
          </w:p>
        </w:tc>
      </w:tr>
      <w:tr w:rsidR="00D21B04" w:rsidRPr="00710A79" w:rsidTr="00FE1451">
        <w:trPr>
          <w:trHeight w:val="89"/>
        </w:trPr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 educativă în şcoală şi în afara ei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Aprecierea consiliului de administraţie al unităţii de învăţământ cu privire la conduita în cadrul şcolii şi al comunităţii şcolare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A073D2" w:rsidRPr="00710A79" w:rsidRDefault="00A073D2" w:rsidP="00315EED">
      <w:pPr>
        <w:tabs>
          <w:tab w:val="left" w:pos="1549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D21B04" w:rsidRPr="00710A79" w:rsidTr="001F74B2">
        <w:tc>
          <w:tcPr>
            <w:tcW w:w="1809" w:type="dxa"/>
            <w:vAlign w:val="center"/>
          </w:tcPr>
          <w:p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95 - 100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85 - 94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75 - 84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65 – 74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55 – 64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45 - 54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/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:rsidR="00315EED" w:rsidRPr="00710A79" w:rsidRDefault="00315EED" w:rsidP="006073E5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Nota: ……………………………………….</w:t>
      </w:r>
    </w:p>
    <w:p w:rsidR="00D21B04" w:rsidRDefault="00D21B04" w:rsidP="00315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4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  <w:t>Data întocmirii raportului scris:…………………………..</w:t>
      </w:r>
      <w:r w:rsidR="00315EED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D21B04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>Inspector şcolar /metodist,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  <w:t>Pentru conformitate,</w:t>
      </w:r>
    </w:p>
    <w:p w:rsidR="00D21B04" w:rsidRPr="00315EED" w:rsidRDefault="00D21B04" w:rsidP="00315EED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Director</w:t>
      </w:r>
    </w:p>
    <w:p w:rsidR="004E51FA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 xml:space="preserve">Anexa nr. 4 </w:t>
      </w:r>
    </w:p>
    <w:p w:rsidR="004E51FA" w:rsidRPr="00710A79" w:rsidRDefault="004E51FA" w:rsidP="004E51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8 la metodologie)</w:t>
      </w:r>
    </w:p>
    <w:p w:rsidR="00D21B04" w:rsidRPr="00710A79" w:rsidRDefault="00D21B04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322"/>
        <w:gridCol w:w="2373"/>
        <w:gridCol w:w="4283"/>
      </w:tblGrid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FIȘĂ DE EVALUARE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 ACTIVITĂȚII DIDACTICE ÎN CADRUL INSPECȚIEI CURENTE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PENTRU ACORDAREA GRADULUI DIDACTIC I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Numele, iniţiala tatălui, prenumele cadrului didactic inspectat: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 avut înainte de căsătorie (acolo unde este cazul):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400"/>
              <w:gridCol w:w="2980"/>
            </w:tblGrid>
            <w:tr w:rsidR="00350429" w:rsidRPr="00710A79" w:rsidTr="001F29F2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 didactică: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Specialitatea:</w:t>
                  </w:r>
                </w:p>
              </w:tc>
            </w:tr>
          </w:tbl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 de invăţamânt: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Data efectuării inspecţiei:</w:t>
            </w:r>
          </w:p>
        </w:tc>
      </w:tr>
      <w:tr w:rsidR="00350429" w:rsidRPr="00710A79" w:rsidTr="001F29F2">
        <w:tc>
          <w:tcPr>
            <w:tcW w:w="957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40"/>
              <w:gridCol w:w="3420"/>
            </w:tblGrid>
            <w:tr w:rsidR="00350429" w:rsidRPr="00710A79" w:rsidTr="001F29F2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Inspector şcolar de specialitate/ metodist numit prin delegaţia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0429" w:rsidRPr="00710A79" w:rsidRDefault="00350429" w:rsidP="001F29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din</w:t>
                  </w:r>
                </w:p>
              </w:tc>
            </w:tr>
          </w:tbl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9576" w:type="dxa"/>
            <w:gridSpan w:val="4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unitatea şcolară de la care provine)</w:t>
            </w:r>
          </w:p>
        </w:tc>
      </w:tr>
      <w:tr w:rsidR="00350429" w:rsidRPr="00710A79" w:rsidTr="001F29F2">
        <w:tc>
          <w:tcPr>
            <w:tcW w:w="9576" w:type="dxa"/>
            <w:gridSpan w:val="4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350429" w:rsidRPr="00710A79" w:rsidTr="001F29F2">
        <w:tc>
          <w:tcPr>
            <w:tcW w:w="598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22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VERIFICATĂ</w:t>
            </w:r>
          </w:p>
        </w:tc>
        <w:tc>
          <w:tcPr>
            <w:tcW w:w="237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Clasa/grupa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 lecției</w:t>
            </w:r>
          </w:p>
        </w:tc>
        <w:tc>
          <w:tcPr>
            <w:tcW w:w="428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Titlul lecției</w:t>
            </w: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3349"/>
        <w:gridCol w:w="1270"/>
        <w:gridCol w:w="2319"/>
      </w:tblGrid>
      <w:tr w:rsidR="00350429" w:rsidRPr="00710A79" w:rsidTr="001F29F2">
        <w:tc>
          <w:tcPr>
            <w:tcW w:w="26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19"/>
        <w:gridCol w:w="3410"/>
        <w:gridCol w:w="1296"/>
        <w:gridCol w:w="2232"/>
      </w:tblGrid>
      <w:tr w:rsidR="00350429" w:rsidRPr="00710A79" w:rsidTr="001F29F2">
        <w:tc>
          <w:tcPr>
            <w:tcW w:w="51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 ştiinţifică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 dintre obiective şi celelalte componente ale actului didactic (conţinut, strategie, mijloace de învăţământ, forme de organizare, evaluare, etc.)</w:t>
            </w:r>
          </w:p>
        </w:tc>
        <w:tc>
          <w:tcPr>
            <w:tcW w:w="129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97"/>
        <w:gridCol w:w="3438"/>
        <w:gridCol w:w="1365"/>
        <w:gridCol w:w="2163"/>
      </w:tblGrid>
      <w:tr w:rsidR="00350429" w:rsidRPr="00710A79" w:rsidTr="001F29F2">
        <w:tc>
          <w:tcPr>
            <w:tcW w:w="51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 conţinutului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 ştiinţific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 intra- şi interdisciplinare, caracter practic-aplicativ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Corelaţia conţinutului cu strategia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didactică şi cu tipul de interacţiune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Raportul dintre durata afectată solicitării elevilor şi cea afectată explicaţiilor, în funcţie de specificul conţinutului, de tipul şi de varianta lecţiei, de particularităţile dezvoltării psihointelectuale, etc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 naturii solicitărilor cu particularităţile conţinutului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 elevilor la nivelul proximei dezvoltări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 colectivului şi a activităţii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 climatului afectiv-emoţional</w:t>
            </w:r>
          </w:p>
        </w:tc>
        <w:tc>
          <w:tcPr>
            <w:tcW w:w="1365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3"/>
        <w:gridCol w:w="3410"/>
        <w:gridCol w:w="1404"/>
        <w:gridCol w:w="2124"/>
      </w:tblGrid>
      <w:tr w:rsidR="00350429" w:rsidRPr="00710A79" w:rsidTr="001F29F2">
        <w:tc>
          <w:tcPr>
            <w:tcW w:w="515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 evaluării predictive (matricea conceptuală de bază)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 evaluării formative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 cerinţe-obiective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finalul unei secvenţe de învăţare)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Relatia dintre predare-învăţare, evaluare şi (compensare) ameliorare, pe parcursul activităţii didactice</w:t>
            </w:r>
          </w:p>
        </w:tc>
        <w:tc>
          <w:tcPr>
            <w:tcW w:w="1404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79"/>
        <w:gridCol w:w="3551"/>
        <w:gridCol w:w="1279"/>
        <w:gridCol w:w="2249"/>
      </w:tblGrid>
      <w:tr w:rsidR="00350429" w:rsidRPr="00710A79" w:rsidTr="001F29F2">
        <w:tc>
          <w:tcPr>
            <w:tcW w:w="518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9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(maxim 10p)</w:t>
            </w: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lastRenderedPageBreak/>
              <w:t>Strategii  de diferenţiere şi individualizare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8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Adaptarea  exigenţelor la particularităţile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lastRenderedPageBreak/>
              <w:t>de vârstă / individuale ale elevilor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rPr>
          <w:trHeight w:val="78"/>
        </w:trPr>
        <w:tc>
          <w:tcPr>
            <w:tcW w:w="518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  exigenţelor la programul zilnic al elevilor</w:t>
            </w:r>
          </w:p>
        </w:tc>
        <w:tc>
          <w:tcPr>
            <w:tcW w:w="1279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61"/>
        <w:gridCol w:w="3571"/>
        <w:gridCol w:w="1246"/>
        <w:gridCol w:w="2282"/>
      </w:tblGrid>
      <w:tr w:rsidR="00350429" w:rsidRPr="00710A79" w:rsidTr="001F29F2">
        <w:tc>
          <w:tcPr>
            <w:tcW w:w="516" w:type="dxa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  raporturile cu elevii</w:t>
            </w:r>
          </w:p>
        </w:tc>
        <w:tc>
          <w:tcPr>
            <w:tcW w:w="1246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13"/>
        <w:gridCol w:w="3520"/>
        <w:gridCol w:w="1210"/>
        <w:gridCol w:w="2318"/>
      </w:tblGrid>
      <w:tr w:rsidR="00350429" w:rsidRPr="00710A79" w:rsidTr="001F29F2">
        <w:tc>
          <w:tcPr>
            <w:tcW w:w="515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</w:p>
        </w:tc>
        <w:tc>
          <w:tcPr>
            <w:tcW w:w="1210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50429" w:rsidRPr="00710A79" w:rsidTr="001F29F2">
        <w:tc>
          <w:tcPr>
            <w:tcW w:w="515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obiectivă</w:t>
            </w:r>
          </w:p>
        </w:tc>
        <w:tc>
          <w:tcPr>
            <w:tcW w:w="1210" w:type="dxa"/>
          </w:tcPr>
          <w:p w:rsidR="00350429" w:rsidRPr="00710A79" w:rsidRDefault="00350429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350429" w:rsidRPr="00710A79" w:rsidRDefault="00350429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134"/>
        <w:gridCol w:w="2380"/>
      </w:tblGrid>
      <w:tr w:rsidR="00315EED" w:rsidRPr="00710A79" w:rsidTr="005B0988">
        <w:tc>
          <w:tcPr>
            <w:tcW w:w="6062" w:type="dxa"/>
          </w:tcPr>
          <w:p w:rsidR="00315EED" w:rsidRPr="00710A79" w:rsidRDefault="00315EED" w:rsidP="005B09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:rsidR="00315EED" w:rsidRPr="00710A79" w:rsidRDefault="005B0988" w:rsidP="005B09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80" w:type="dxa"/>
          </w:tcPr>
          <w:p w:rsidR="00315EED" w:rsidRPr="00710A79" w:rsidRDefault="00315EED" w:rsidP="001F29F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5EED" w:rsidRPr="00710A79" w:rsidRDefault="00315EED" w:rsidP="001F29F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50429" w:rsidRPr="00710A79" w:rsidRDefault="00350429" w:rsidP="00350429">
      <w:pPr>
        <w:rPr>
          <w:rFonts w:ascii="Times New Roman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Inspector/ Metodist,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  <w:t>Candidat,</w:t>
      </w: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710A79" w:rsidRDefault="00350429" w:rsidP="00350429">
      <w:pPr>
        <w:rPr>
          <w:rFonts w:ascii="Times New Roman" w:eastAsia="Calibri" w:hAnsi="Times New Roman" w:cs="Times New Roman"/>
          <w:sz w:val="20"/>
          <w:szCs w:val="20"/>
        </w:rPr>
      </w:pPr>
    </w:p>
    <w:p w:rsidR="00350429" w:rsidRPr="00710A79" w:rsidRDefault="00350429" w:rsidP="00350429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 xml:space="preserve">Notă: </w:t>
      </w:r>
      <w:r w:rsidRPr="00710A79">
        <w:rPr>
          <w:rFonts w:ascii="Times New Roman" w:hAnsi="Times New Roman"/>
          <w:sz w:val="20"/>
          <w:szCs w:val="20"/>
        </w:rPr>
        <w:t>Inspectorul școlar/ cadrul didactic metodist care a efectuat inspecţia:</w:t>
      </w:r>
    </w:p>
    <w:p w:rsidR="00350429" w:rsidRPr="00710A79" w:rsidRDefault="00350429" w:rsidP="00350429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</w:rPr>
      </w:pPr>
      <w:r w:rsidRPr="00710A79">
        <w:rPr>
          <w:rFonts w:ascii="Times New Roman" w:hAnsi="Times New Roman"/>
          <w:sz w:val="20"/>
          <w:szCs w:val="20"/>
        </w:rPr>
        <w:t>Utilizează fișa de evaluare a activității didactice pentru redactarea raportului de inspecție scris și pentru stabilirea calificativului final;</w:t>
      </w:r>
    </w:p>
    <w:p w:rsidR="00350429" w:rsidRPr="00710A79" w:rsidRDefault="00350429" w:rsidP="00350429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</w:rPr>
        <w:t>Predă (la finalizarea activităţii) inspectorului şcolar pentru dezvoltarea resursei umane fişele de evaluare a activităţii didactice</w:t>
      </w:r>
      <w:r w:rsidR="005B0988">
        <w:rPr>
          <w:rFonts w:ascii="Times New Roman" w:hAnsi="Times New Roman"/>
          <w:sz w:val="20"/>
          <w:szCs w:val="20"/>
        </w:rPr>
        <w:t xml:space="preserve"> </w:t>
      </w:r>
      <w:r w:rsidR="005B0988" w:rsidRPr="00710A79">
        <w:rPr>
          <w:rFonts w:ascii="Times New Roman" w:hAnsi="Times New Roman"/>
          <w:sz w:val="20"/>
          <w:szCs w:val="20"/>
        </w:rPr>
        <w:t>(în număr de 4)</w:t>
      </w:r>
      <w:r w:rsidRPr="00710A79">
        <w:rPr>
          <w:rFonts w:ascii="Times New Roman" w:hAnsi="Times New Roman"/>
          <w:sz w:val="20"/>
          <w:szCs w:val="20"/>
        </w:rPr>
        <w:t>, ca anexe ale raportul scris încheiat la inspecţia curentă.</w:t>
      </w:r>
    </w:p>
    <w:p w:rsidR="00C75B26" w:rsidRPr="00710A79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C75B26" w:rsidRPr="00710A79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C75B26" w:rsidRPr="00710A79" w:rsidRDefault="00C75B26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Default="00350429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66A02" w:rsidRPr="00710A79" w:rsidRDefault="00666A02" w:rsidP="00E020A8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350429" w:rsidRPr="00710A79" w:rsidRDefault="00350429" w:rsidP="00AC4DF3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4E51FA" w:rsidRDefault="004E51FA" w:rsidP="004E51F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 xml:space="preserve">Anexa nr. 5 </w:t>
      </w:r>
    </w:p>
    <w:p w:rsidR="004E51FA" w:rsidRPr="00710A79" w:rsidRDefault="004E51FA" w:rsidP="004E51F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10 la metodologie)</w:t>
      </w: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RAPORT SCRIS</w:t>
      </w:r>
    </w:p>
    <w:p w:rsidR="00E66B71" w:rsidRPr="00710A79" w:rsidRDefault="00E66B71" w:rsidP="00E66B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Încheiat la inspecția curentă pentru acordarea gradului didactic I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Numele şi prenumele cadrului didactic inspectat: ……………………………………...…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Constatări şi aprecieri: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a).Activităţi verificate:……………………………..……………………………………………….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b) Proiectarea activităţilor (creativitate în conceperea lecţiilor/ activităţilor, corelarea dintre componentele actului didactic, strategii didactice şi evaluare):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 etc.):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d) Evaluarea randamentului şcolar (metode şi tehnici de evaluare a rezultatelor învăţării):………………………………………………………………………………............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……………………………………………………………………………......…......................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</w:t>
      </w:r>
      <w:r w:rsidR="005A518F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psihopedagogice):………………………………………………………………………</w:t>
      </w: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……………………………………………………………………….………………………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</w:t>
      </w:r>
      <w:r w:rsidR="00B23F84">
        <w:rPr>
          <w:rFonts w:ascii="Times New Roman" w:eastAsia="Calibri" w:hAnsi="Times New Roman" w:cs="Times New Roman"/>
          <w:sz w:val="20"/>
          <w:szCs w:val="20"/>
          <w:lang w:val="it-IT"/>
        </w:rPr>
        <w:t>) Competenţe psihorelaţionale (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în raporturile cu elevii, cu părinţii, cu cadrele didactice şi cu comunitatea locală): 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 …………………………………................................................................................................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............................................................................................................................................................ 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:…..…………………………………………………………………………………...............................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educativă în şcoală şi în afara ei (max. 5p):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:rsidR="00E66B71" w:rsidRPr="00710A79" w:rsidRDefault="00E66B71" w:rsidP="00E66B71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6B71" w:rsidRPr="00710A79" w:rsidRDefault="00E66B71" w:rsidP="00E66B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Aprecierea consiliului de administraţie al unităţii de învăţământ cu privire la conduita în cadrul şcolii şi al comunităţii şcolare (max. 5p):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………………………………………………............................................................................………………………………………………............................................................................................</w:t>
      </w:r>
    </w:p>
    <w:p w:rsidR="00E66B71" w:rsidRPr="00710A79" w:rsidRDefault="00E66B71" w:rsidP="00E66B7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Concluzii (puncte forte, puncte slabe):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</w:t>
      </w:r>
    </w:p>
    <w:p w:rsidR="00E66B71" w:rsidRPr="00710A79" w:rsidRDefault="00E66B71" w:rsidP="00E66B7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:rsidR="00E66B71" w:rsidRPr="00710A79" w:rsidRDefault="00E66B71" w:rsidP="00E66B71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A79">
        <w:rPr>
          <w:rFonts w:ascii="Times New Roman" w:hAnsi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E66B71" w:rsidRPr="00710A79" w:rsidTr="001F74B2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 maxim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acordat </w:t>
            </w:r>
          </w:p>
        </w:tc>
      </w:tr>
      <w:tr w:rsidR="00E66B71" w:rsidRPr="00710A79" w:rsidTr="00875BE4">
        <w:trPr>
          <w:trHeight w:val="89"/>
        </w:trPr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educativă în şcoală şi în afara ei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 consiliului de administraţie al unităţii de învăţământ cu privire la conduita în cadrul şcolii şi al comunităţii şcolare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6B71" w:rsidRPr="00710A79" w:rsidTr="00875BE4">
        <w:tc>
          <w:tcPr>
            <w:tcW w:w="549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E66B71" w:rsidRPr="00710A79" w:rsidRDefault="00E66B71" w:rsidP="00875BE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E66B71" w:rsidRPr="00710A79" w:rsidRDefault="00E66B71" w:rsidP="001F74B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66B71" w:rsidRPr="00710A79" w:rsidRDefault="00E66B71" w:rsidP="00A073D2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AC4DF3" w:rsidRPr="00710A79" w:rsidRDefault="00AC4DF3" w:rsidP="00A073D2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</w:p>
        </w:tc>
      </w:tr>
      <w:tr w:rsidR="00E66B71" w:rsidRPr="00710A79" w:rsidTr="006A0B36">
        <w:trPr>
          <w:trHeight w:val="89"/>
        </w:trPr>
        <w:tc>
          <w:tcPr>
            <w:tcW w:w="1809" w:type="dxa"/>
            <w:vAlign w:val="center"/>
          </w:tcPr>
          <w:p w:rsidR="00E66B71" w:rsidRPr="00710A79" w:rsidRDefault="006A0B36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66B71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 bine</w:t>
            </w:r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81 -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65 -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</w:p>
        </w:tc>
      </w:tr>
      <w:tr w:rsidR="00E66B71" w:rsidRPr="00710A79" w:rsidTr="006A0B36">
        <w:tc>
          <w:tcPr>
            <w:tcW w:w="1809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 w:rsidR="006A0B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:rsidR="00E66B71" w:rsidRPr="00710A79" w:rsidRDefault="00E66B71" w:rsidP="006A0B3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</w:p>
        </w:tc>
      </w:tr>
    </w:tbl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1F74B2" w:rsidRPr="00710A79" w:rsidRDefault="001F74B2" w:rsidP="00E0031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Calificativ: ……………………………………….</w:t>
      </w:r>
    </w:p>
    <w:p w:rsidR="00E66B71" w:rsidRPr="00710A79" w:rsidRDefault="00E66B71" w:rsidP="00E66B71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întocmirii raportului scris:…………………………..</w:t>
      </w:r>
    </w:p>
    <w:p w:rsidR="00E66B71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1F74B2" w:rsidRDefault="001F74B2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Inspector şcolar /metodist,</w:t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tabs>
          <w:tab w:val="left" w:pos="213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:rsidR="00E66B71" w:rsidRPr="00710A79" w:rsidRDefault="00E66B71" w:rsidP="00E66B7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Pentru conformitate,</w:t>
      </w:r>
    </w:p>
    <w:p w:rsidR="001F74B2" w:rsidRPr="00710A79" w:rsidRDefault="00E66B71" w:rsidP="001F74B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Director</w:t>
      </w: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 xml:space="preserve">Anexa nr. 6 </w:t>
      </w: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14 la metodologie)</w:t>
      </w:r>
    </w:p>
    <w:p w:rsidR="001F74B2" w:rsidRDefault="001F74B2" w:rsidP="00DB6D3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1F74B2" w:rsidRDefault="001F74B2" w:rsidP="001F74B2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1F74B2" w:rsidRPr="00710A79" w:rsidRDefault="001F74B2" w:rsidP="001F74B2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DB6D3A" w:rsidRPr="00710A79" w:rsidRDefault="00DB6D3A" w:rsidP="00DB6D3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710A79" w:rsidRDefault="00E020A8" w:rsidP="00DD36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RAPORT SCRIS</w:t>
      </w:r>
    </w:p>
    <w:p w:rsidR="00E020A8" w:rsidRPr="00710A79" w:rsidRDefault="00E020A8" w:rsidP="00DD36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inspecția specială pentru acordarea/ echivalarea gradului didactic I/ acordarea titlului de profesor emerit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Numele şi prenumele cadrului didactic inspectat: ……………………………………...….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Comisia numită prin adresa ME</w:t>
      </w:r>
      <w:r w:rsidR="000961BD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N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/ISJ nr.  .....</w:t>
      </w:r>
      <w:r w:rsidR="006A44EB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1…………………………………………………………………………………..................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2…………………………………………………………………………………..................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3…………………………………………………………………………………..................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Constatări şi aprecieri: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a).Activităţi verificate;</w:t>
      </w:r>
    </w:p>
    <w:p w:rsidR="00E020A8" w:rsidRPr="00710A79" w:rsidRDefault="00D33B9A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b) Proiectarea activităţilor (</w:t>
      </w:r>
      <w:r w:rsidR="00E020A8" w:rsidRPr="00710A79">
        <w:rPr>
          <w:rFonts w:ascii="Times New Roman" w:eastAsia="Calibri" w:hAnsi="Times New Roman" w:cs="Times New Roman"/>
          <w:sz w:val="20"/>
          <w:szCs w:val="20"/>
        </w:rPr>
        <w:t>creativitate în conceperea lecţiilor/ activităţilor, corelarea dintre componentele actului didactic, strategii didactice şi evaluare );</w:t>
      </w:r>
    </w:p>
    <w:p w:rsidR="00E020A8" w:rsidRPr="00710A79" w:rsidRDefault="00D33B9A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c) Desfăşurarea activităţilor (</w:t>
      </w:r>
      <w:r w:rsidR="00E020A8" w:rsidRPr="00710A79">
        <w:rPr>
          <w:rFonts w:ascii="Times New Roman" w:eastAsia="Calibri" w:hAnsi="Times New Roman" w:cs="Times New Roman"/>
          <w:sz w:val="20"/>
          <w:szCs w:val="20"/>
        </w:rPr>
        <w:t>comportamentul cadrului didactic, utilizarea strategiilor didactice, integrarea mijloacelor de învăţământ în lecţie, creativitate în conducerea lecţiilor şi orientarea acţiunilor şi gândirii elevilor, gestionarea timpului didactic, atingerea performanţei etc. ……………………………………………………………………………………………….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d) Evaluarea randamentului şcolar (metode şi tehnici de evaluare a rezultatelor învăţării):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………………………………………………………………………………...……….............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 ………………………………………………............................................................................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fişelorpsihopedagogice):……………………………………………………………………………………………………………………………………………….…………………….......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</w:t>
      </w:r>
      <w:r w:rsidR="00D33B9A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) Competenţe psihorelaţionale (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 raporturile cu elevii, cu părinţii, cu cadrele didactice şi cu comunitatea locală) : …………………………………................................................................................................</w:t>
      </w:r>
    </w:p>
    <w:p w:rsidR="00E020A8" w:rsidRPr="00710A79" w:rsidRDefault="00D503AE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capacitatea de a raporta propriul comportament didactic la exigenţele unui stil didactic elevat) :…………………………………………………………………………………………..........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educativă în şcoală şi în afara ei: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E020A8" w:rsidRPr="00710A79" w:rsidRDefault="00952B8B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Activitatea de perfecţionare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metodică şi ştiinţifică):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E020A8" w:rsidRPr="00710A79" w:rsidRDefault="00E020A8" w:rsidP="00E020A8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lastRenderedPageBreak/>
        <w:t>Aprecierea consiliului de administraţie al unităţii de învăţământ cu privire la activitatea didactică şi la conduita în cadrul şcolii şi al comunităţii şcolare:</w:t>
      </w:r>
    </w:p>
    <w:p w:rsidR="00E020A8" w:rsidRPr="00710A79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BE6691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E020A8" w:rsidRPr="00710A79" w:rsidRDefault="009C4323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Concluzii (</w:t>
      </w:r>
      <w:r w:rsidR="00E020A8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puncte forte, puncte slabe):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10575" w:type="dxa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9"/>
        <w:gridCol w:w="2895"/>
        <w:gridCol w:w="810"/>
        <w:gridCol w:w="2322"/>
        <w:gridCol w:w="470"/>
        <w:gridCol w:w="2394"/>
        <w:gridCol w:w="470"/>
        <w:gridCol w:w="345"/>
      </w:tblGrid>
      <w:tr w:rsidR="00E020A8" w:rsidRPr="00710A79" w:rsidTr="00E67E4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Președinte</w:t>
            </w:r>
          </w:p>
        </w:tc>
        <w:tc>
          <w:tcPr>
            <w:tcW w:w="1752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1320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354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E020A8" w:rsidRPr="00710A79" w:rsidTr="00E67E4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320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354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(semnătura)</w:t>
            </w:r>
          </w:p>
        </w:tc>
      </w:tr>
      <w:tr w:rsidR="00E020A8" w:rsidRPr="00710A79" w:rsidTr="00E67E4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Membri</w:t>
            </w:r>
          </w:p>
        </w:tc>
        <w:tc>
          <w:tcPr>
            <w:tcW w:w="1752" w:type="pct"/>
            <w:gridSpan w:val="2"/>
          </w:tcPr>
          <w:p w:rsidR="00E020A8" w:rsidRPr="00710A79" w:rsidRDefault="00DC0F7B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1320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354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E020A8" w:rsidRPr="00710A79" w:rsidTr="00E67E4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320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354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(semnătura)</w:t>
            </w:r>
          </w:p>
        </w:tc>
      </w:tr>
      <w:tr w:rsidR="00E020A8" w:rsidRPr="00710A79" w:rsidTr="00E67E41">
        <w:trPr>
          <w:tblCellSpacing w:w="0" w:type="dxa"/>
        </w:trPr>
        <w:tc>
          <w:tcPr>
            <w:tcW w:w="41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pct"/>
            <w:gridSpan w:val="2"/>
          </w:tcPr>
          <w:p w:rsidR="00E020A8" w:rsidRPr="00710A79" w:rsidRDefault="00DC0F7B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</w:t>
            </w:r>
          </w:p>
        </w:tc>
        <w:tc>
          <w:tcPr>
            <w:tcW w:w="1320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517" w:type="pct"/>
            <w:gridSpan w:val="3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E020A8" w:rsidRPr="00710A79" w:rsidTr="00E67E41">
        <w:trPr>
          <w:gridAfter w:val="2"/>
          <w:wAfter w:w="385" w:type="pct"/>
          <w:tblCellSpacing w:w="0" w:type="dxa"/>
        </w:trPr>
        <w:tc>
          <w:tcPr>
            <w:tcW w:w="41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481" w:type="pct"/>
            <w:gridSpan w:val="2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354" w:type="pct"/>
            <w:gridSpan w:val="2"/>
          </w:tcPr>
          <w:p w:rsidR="00E020A8" w:rsidRPr="00710A79" w:rsidRDefault="000961BD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="00E020A8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(semnătura)</w:t>
            </w:r>
          </w:p>
        </w:tc>
      </w:tr>
      <w:tr w:rsidR="00E020A8" w:rsidRPr="00710A79" w:rsidTr="00E67E41">
        <w:trPr>
          <w:gridAfter w:val="2"/>
          <w:wAfter w:w="385" w:type="pct"/>
          <w:tblCellSpacing w:w="0" w:type="dxa"/>
        </w:trPr>
        <w:tc>
          <w:tcPr>
            <w:tcW w:w="411" w:type="pct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</w:tcPr>
          <w:p w:rsidR="00E020A8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691" w:rsidRPr="00710A79" w:rsidRDefault="00BE6691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pct"/>
            <w:gridSpan w:val="2"/>
          </w:tcPr>
          <w:p w:rsidR="00E020A8" w:rsidRPr="00710A79" w:rsidRDefault="00E020A8" w:rsidP="00E020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20A8" w:rsidRPr="00710A79" w:rsidRDefault="00F44367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8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Media notelor ............................................</w:t>
      </w:r>
    </w:p>
    <w:p w:rsidR="00E020A8" w:rsidRPr="00710A79" w:rsidRDefault="00F44367" w:rsidP="00E020A8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9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Data întocmirii raportului scris ..............................................</w:t>
      </w:r>
    </w:p>
    <w:p w:rsidR="00E020A8" w:rsidRDefault="00E020A8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BE6691" w:rsidRPr="00710A79" w:rsidRDefault="00BE6691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E020A8" w:rsidRPr="00710A79" w:rsidRDefault="00F44367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0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Pentru conformitate,</w:t>
      </w:r>
    </w:p>
    <w:p w:rsidR="00E020A8" w:rsidRPr="00710A79" w:rsidRDefault="00F44367" w:rsidP="00E020A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1" w:anchor="#" w:history="1"/>
      <w:r w:rsidR="00E020A8" w:rsidRPr="00710A79">
        <w:rPr>
          <w:rFonts w:ascii="Times New Roman" w:eastAsia="Calibri" w:hAnsi="Times New Roman" w:cs="Times New Roman"/>
          <w:sz w:val="20"/>
          <w:szCs w:val="20"/>
        </w:rPr>
        <w:t>Director</w:t>
      </w: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BE6691" w:rsidRDefault="00BE6691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E020A8" w:rsidRPr="00710A79" w:rsidRDefault="00E020A8" w:rsidP="00D75079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ro-RO"/>
        </w:rPr>
        <w:lastRenderedPageBreak/>
        <w:t>Anexa nr. 7</w:t>
      </w:r>
    </w:p>
    <w:p w:rsidR="0019539C" w:rsidRDefault="0019539C" w:rsidP="0019539C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(Anexa nr. 16 la metodologie)</w:t>
      </w:r>
    </w:p>
    <w:p w:rsidR="00BE6691" w:rsidRDefault="00BE6691" w:rsidP="006B1A21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BE6691" w:rsidRDefault="00BE6691" w:rsidP="00BE6691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BE6691" w:rsidRDefault="00BE6691" w:rsidP="00BE669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D75079" w:rsidRPr="00710A79" w:rsidRDefault="00D75079" w:rsidP="00D75079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:rsidR="00D75079" w:rsidRPr="00710A79" w:rsidRDefault="00F44367" w:rsidP="006B1A21">
      <w:pPr>
        <w:jc w:val="center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2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RAPORT SCRIS</w:t>
      </w:r>
    </w:p>
    <w:p w:rsidR="00BE6691" w:rsidRDefault="00F44367" w:rsidP="00BE6691">
      <w:pPr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3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susţinerea lucrării metodico-ştiinţifice pentru acordarea gradului didactic I</w:t>
      </w:r>
    </w:p>
    <w:p w:rsidR="00D75079" w:rsidRPr="00710A79" w:rsidRDefault="00F44367" w:rsidP="00BE6691">
      <w:pPr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4" w:anchor="#" w:history="1"/>
    </w:p>
    <w:p w:rsidR="00D75079" w:rsidRPr="00710A79" w:rsidRDefault="00F44367" w:rsidP="00D75079">
      <w:pPr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5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 </w:t>
      </w:r>
      <w:hyperlink r:id="rId16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Comisia </w:t>
      </w:r>
      <w:r w:rsidR="006B1A21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numită de Ministerul Educaţiei Naționale </w:t>
      </w:r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prin adresa nr..................a dezbătut în sesiune publică la*) ...................................................................</w:t>
      </w:r>
    </w:p>
    <w:p w:rsidR="00D75079" w:rsidRPr="00710A79" w:rsidRDefault="00D75079" w:rsidP="004554F0">
      <w:pPr>
        <w:spacing w:afterLines="40"/>
        <w:ind w:firstLine="72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Lucrarea intitulată................................................................................................................................</w:t>
      </w:r>
    </w:p>
    <w:p w:rsidR="00D75079" w:rsidRPr="00710A79" w:rsidRDefault="00F44367" w:rsidP="004554F0">
      <w:pPr>
        <w:spacing w:afterLines="4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7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elaborată şi prezentată de: ...............................................................................................................................................</w:t>
      </w:r>
    </w:p>
    <w:p w:rsidR="00D75079" w:rsidRPr="00710A79" w:rsidRDefault="00F44367" w:rsidP="00D75079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</w:pPr>
      <w:hyperlink r:id="rId18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(numele şi prenumele, funcţia didactică, specialitatea şi locul de muncă)</w:t>
      </w:r>
    </w:p>
    <w:p w:rsidR="00D75079" w:rsidRPr="00710A79" w:rsidRDefault="00D75079" w:rsidP="00D75079">
      <w:pPr>
        <w:spacing w:after="4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D75079" w:rsidRPr="00710A79" w:rsidRDefault="00F44367" w:rsidP="00D75079">
      <w:pPr>
        <w:spacing w:after="40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9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 urma susţinerii lucrării se acordă nota:</w:t>
      </w:r>
    </w:p>
    <w:p w:rsidR="00D75079" w:rsidRPr="00710A79" w:rsidRDefault="00F44367" w:rsidP="00D75079">
      <w:pPr>
        <w:spacing w:after="4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0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8"/>
        <w:gridCol w:w="2419"/>
        <w:gridCol w:w="2419"/>
        <w:gridCol w:w="2419"/>
      </w:tblGrid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Preşedinte: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(semnătura)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(nota acordată)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292E02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Conducător ştiinţific: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(semnătura)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(nota acordată)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572714" w:rsidP="005727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Inspector/Metodist</w:t>
            </w:r>
            <w:r w:rsidR="00292E02"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250" w:type="pct"/>
          </w:tcPr>
          <w:p w:rsidR="00D75079" w:rsidRPr="00710A79" w:rsidRDefault="00572714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ISJ/ ISMB:</w:t>
            </w:r>
            <w:r w:rsidR="00D75079"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(numele şi prenumele)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(semnătura)</w:t>
            </w:r>
          </w:p>
        </w:tc>
        <w:tc>
          <w:tcPr>
            <w:tcW w:w="125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(nota acordată)</w:t>
            </w:r>
          </w:p>
        </w:tc>
      </w:tr>
    </w:tbl>
    <w:p w:rsidR="00D75079" w:rsidRPr="00710A79" w:rsidRDefault="00F44367" w:rsidP="00D7507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21" w:anchor="#" w:history="1"/>
      <w:hyperlink r:id="rId22" w:anchor="#" w:history="1"/>
    </w:p>
    <w:p w:rsidR="00D75079" w:rsidRPr="00710A79" w:rsidRDefault="00F44367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3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 </w:t>
      </w:r>
      <w:hyperlink r:id="rId24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Motivarea aprecierii susţinerii lucrării metodico-ştiinţifice:</w:t>
      </w:r>
    </w:p>
    <w:p w:rsidR="00B549E0" w:rsidRDefault="00F44367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5" w:anchor="#" w:history="1"/>
      <w:r w:rsidR="00D75079"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</w:t>
      </w:r>
    </w:p>
    <w:p w:rsidR="00D75079" w:rsidRPr="00710A79" w:rsidRDefault="00F44367" w:rsidP="00D75079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6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7"/>
        <w:gridCol w:w="3719"/>
        <w:gridCol w:w="2709"/>
      </w:tblGrid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acordată la recenzarea lucrării metodico-ştiinţifice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medie acordată pentru</w:t>
            </w: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susţinerea lucrării</w:t>
            </w:r>
          </w:p>
        </w:tc>
        <w:tc>
          <w:tcPr>
            <w:tcW w:w="1400" w:type="pct"/>
          </w:tcPr>
          <w:p w:rsidR="00D75079" w:rsidRPr="00710A79" w:rsidRDefault="00F0307F" w:rsidP="00D750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de promovare a examenului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……................................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………...............................</w:t>
            </w:r>
          </w:p>
        </w:tc>
        <w:tc>
          <w:tcPr>
            <w:tcW w:w="1400" w:type="pct"/>
          </w:tcPr>
          <w:p w:rsidR="00D750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</w:t>
            </w: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Pr="00710A79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Preşedintele comisiei,</w:t>
            </w:r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Pentru conformitate,</w:t>
            </w:r>
          </w:p>
        </w:tc>
      </w:tr>
      <w:tr w:rsidR="00D75079" w:rsidRPr="00710A79" w:rsidTr="00E67E41">
        <w:trPr>
          <w:tblCellSpacing w:w="0" w:type="dxa"/>
        </w:trPr>
        <w:tc>
          <w:tcPr>
            <w:tcW w:w="1678" w:type="pct"/>
          </w:tcPr>
          <w:p w:rsidR="00D75079" w:rsidRPr="00295C97" w:rsidRDefault="00D75079" w:rsidP="00295C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922" w:type="pct"/>
          </w:tcPr>
          <w:p w:rsidR="00D75079" w:rsidRPr="00710A79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:rsidR="00B549E0" w:rsidRDefault="00D75079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Director,</w:t>
            </w: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E0" w:rsidRPr="00710A79" w:rsidRDefault="00B549E0" w:rsidP="00D750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5079" w:rsidRPr="00710A79" w:rsidRDefault="00D75079" w:rsidP="003D4B5F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:rsidR="0053552A" w:rsidRPr="00710A79" w:rsidRDefault="00D75079" w:rsidP="00A073D2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lastRenderedPageBreak/>
        <w:t xml:space="preserve">*) Denumirea </w:t>
      </w:r>
      <w:r w:rsidR="00BE6691">
        <w:rPr>
          <w:rFonts w:ascii="Times New Roman" w:eastAsia="Calibri" w:hAnsi="Times New Roman" w:cs="Times New Roman"/>
          <w:sz w:val="20"/>
          <w:szCs w:val="20"/>
          <w:lang w:val="fr-FR"/>
        </w:rPr>
        <w:t>unității de învățământ în care s-a desfășurat susținerea lucrării metodico-științifice</w:t>
      </w: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</w:p>
    <w:sectPr w:rsidR="0053552A" w:rsidRPr="00710A79" w:rsidSect="00F44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65" w:rsidRDefault="002A1765" w:rsidP="00E55280">
      <w:pPr>
        <w:spacing w:after="0" w:line="240" w:lineRule="auto"/>
      </w:pPr>
      <w:r>
        <w:separator/>
      </w:r>
    </w:p>
  </w:endnote>
  <w:endnote w:type="continuationSeparator" w:id="0">
    <w:p w:rsidR="002A1765" w:rsidRDefault="002A1765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65" w:rsidRDefault="002A1765" w:rsidP="00E55280">
      <w:pPr>
        <w:spacing w:after="0" w:line="240" w:lineRule="auto"/>
      </w:pPr>
      <w:r>
        <w:separator/>
      </w:r>
    </w:p>
  </w:footnote>
  <w:footnote w:type="continuationSeparator" w:id="0">
    <w:p w:rsidR="002A1765" w:rsidRDefault="002A1765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92E02"/>
    <w:rsid w:val="00294875"/>
    <w:rsid w:val="00295C97"/>
    <w:rsid w:val="002A1765"/>
    <w:rsid w:val="002F769C"/>
    <w:rsid w:val="00315EED"/>
    <w:rsid w:val="00334A47"/>
    <w:rsid w:val="00350429"/>
    <w:rsid w:val="00392FA2"/>
    <w:rsid w:val="003A160A"/>
    <w:rsid w:val="003A4332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B0988"/>
    <w:rsid w:val="006073E5"/>
    <w:rsid w:val="00607455"/>
    <w:rsid w:val="0064647C"/>
    <w:rsid w:val="0065429F"/>
    <w:rsid w:val="00666A02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717BB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B079F4"/>
    <w:rsid w:val="00B23F84"/>
    <w:rsid w:val="00B531F6"/>
    <w:rsid w:val="00B549E0"/>
    <w:rsid w:val="00B61267"/>
    <w:rsid w:val="00BC55D0"/>
    <w:rsid w:val="00BE6691"/>
    <w:rsid w:val="00C053C9"/>
    <w:rsid w:val="00C25C2F"/>
    <w:rsid w:val="00C661F7"/>
    <w:rsid w:val="00C75B26"/>
    <w:rsid w:val="00C773FB"/>
    <w:rsid w:val="00CC5A03"/>
    <w:rsid w:val="00D019F2"/>
    <w:rsid w:val="00D07110"/>
    <w:rsid w:val="00D13C21"/>
    <w:rsid w:val="00D21B04"/>
    <w:rsid w:val="00D3060F"/>
    <w:rsid w:val="00D33B9A"/>
    <w:rsid w:val="00D503AE"/>
    <w:rsid w:val="00D570E8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C5F63"/>
    <w:rsid w:val="00EE39BE"/>
    <w:rsid w:val="00F0307F"/>
    <w:rsid w:val="00F04332"/>
    <w:rsid w:val="00F2537A"/>
    <w:rsid w:val="00F329D9"/>
    <w:rsid w:val="00F44367"/>
    <w:rsid w:val="00F607F4"/>
    <w:rsid w:val="00FE1451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intAct\Engine\ASP\Legislatie\ADMIN\00061252.htm" TargetMode="External"/><Relationship Id="rId13" Type="http://schemas.openxmlformats.org/officeDocument/2006/relationships/hyperlink" Target="file:///E:\SintAct\Engine\ASP\Legislatie\ADMIN\00061252.htm" TargetMode="External"/><Relationship Id="rId18" Type="http://schemas.openxmlformats.org/officeDocument/2006/relationships/hyperlink" Target="file:///E:\SintAct\Engine\ASP\Legislatie\ADMIN\00061252.htm" TargetMode="External"/><Relationship Id="rId26" Type="http://schemas.openxmlformats.org/officeDocument/2006/relationships/hyperlink" Target="file:///E:\SintAct\Engine\ASP\Legislatie\ADMIN\00061252.htm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SintAct\Engine\ASP\Legislatie\ADMIN\00061252.ht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SintAct\Engine\ASP\Legislatie\ADMIN\00061252.htm" TargetMode="External"/><Relationship Id="rId17" Type="http://schemas.openxmlformats.org/officeDocument/2006/relationships/hyperlink" Target="file:///E:\SintAct\Engine\ASP\Legislatie\ADMIN\00061252.htm" TargetMode="External"/><Relationship Id="rId25" Type="http://schemas.openxmlformats.org/officeDocument/2006/relationships/hyperlink" Target="file:///E:\SintAct\Engine\ASP\Legislatie\ADMIN\00061252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SintAct\Engine\ASP\Legislatie\ADMIN\00061252.htm" TargetMode="External"/><Relationship Id="rId20" Type="http://schemas.openxmlformats.org/officeDocument/2006/relationships/hyperlink" Target="file:///E:\SintAct\Engine\ASP\Legislatie\ADMIN\00061252.ht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SintAct\Engine\ASP\Legislatie\ADMIN\00061252.htm" TargetMode="External"/><Relationship Id="rId24" Type="http://schemas.openxmlformats.org/officeDocument/2006/relationships/hyperlink" Target="file:///E:\SintAct\Engine\ASP\Legislatie\ADMIN\00061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SintAct\Engine\ASP\Legislatie\ADMIN\00061252.htm" TargetMode="External"/><Relationship Id="rId23" Type="http://schemas.openxmlformats.org/officeDocument/2006/relationships/hyperlink" Target="file:///E:\SintAct\Engine\ASP\Legislatie\ADMIN\00061252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E:\SintAct\Engine\ASP\Legislatie\ADMIN\00061252.htm" TargetMode="External"/><Relationship Id="rId19" Type="http://schemas.openxmlformats.org/officeDocument/2006/relationships/hyperlink" Target="file:///E:\SintAct\Engine\ASP\Legislatie\ADMIN\00061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intAct\Engine\ASP\Legislatie\ADMIN\00061252.htm" TargetMode="External"/><Relationship Id="rId14" Type="http://schemas.openxmlformats.org/officeDocument/2006/relationships/hyperlink" Target="file:///E:\SintAct\Engine\ASP\Legislatie\ADMIN\00061252.htm" TargetMode="External"/><Relationship Id="rId22" Type="http://schemas.openxmlformats.org/officeDocument/2006/relationships/hyperlink" Target="file:///E:\SintAct\Engine\ASP\Legislatie\ADMIN\00061252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7EA8-A069-45F2-8470-F5A7591F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4375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cristina.dascalu</cp:lastModifiedBy>
  <cp:revision>2</cp:revision>
  <cp:lastPrinted>2014-04-04T07:27:00Z</cp:lastPrinted>
  <dcterms:created xsi:type="dcterms:W3CDTF">2014-05-15T13:07:00Z</dcterms:created>
  <dcterms:modified xsi:type="dcterms:W3CDTF">2014-05-15T13:07:00Z</dcterms:modified>
</cp:coreProperties>
</file>