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AC" w:rsidRPr="00777693" w:rsidRDefault="009876AC" w:rsidP="009876AC">
      <w:pPr>
        <w:pStyle w:val="Frspaiere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777693">
        <w:rPr>
          <w:rFonts w:ascii="Arial" w:hAnsi="Arial" w:cs="Arial"/>
          <w:b/>
          <w:sz w:val="22"/>
          <w:szCs w:val="22"/>
          <w:lang w:val="ro-RO"/>
        </w:rPr>
        <w:t>OLIMPIADA DE ISTORIE</w:t>
      </w:r>
    </w:p>
    <w:p w:rsidR="009876AC" w:rsidRPr="00777693" w:rsidRDefault="009876AC" w:rsidP="00777693">
      <w:pPr>
        <w:pStyle w:val="Frspaiere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777693">
        <w:rPr>
          <w:rFonts w:ascii="Arial" w:hAnsi="Arial" w:cs="Arial"/>
          <w:b/>
          <w:sz w:val="22"/>
          <w:szCs w:val="22"/>
          <w:lang w:val="ro-RO"/>
        </w:rPr>
        <w:t xml:space="preserve">Etapa </w:t>
      </w:r>
      <w:r w:rsidR="00C426D3">
        <w:rPr>
          <w:rFonts w:ascii="Arial" w:hAnsi="Arial" w:cs="Arial"/>
          <w:b/>
          <w:sz w:val="22"/>
          <w:szCs w:val="22"/>
          <w:lang w:val="ro-RO"/>
        </w:rPr>
        <w:t>județeană/</w:t>
      </w:r>
      <w:r w:rsidR="005F5A98">
        <w:rPr>
          <w:rFonts w:ascii="Arial" w:hAnsi="Arial" w:cs="Arial"/>
          <w:b/>
          <w:sz w:val="22"/>
          <w:szCs w:val="22"/>
          <w:lang w:val="ro-RO"/>
        </w:rPr>
        <w:t>municipiului București</w:t>
      </w:r>
    </w:p>
    <w:p w:rsidR="00BB62AA" w:rsidRPr="00777693" w:rsidRDefault="00E649EA" w:rsidP="008759E0">
      <w:pPr>
        <w:pStyle w:val="Frspaiere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777693">
        <w:rPr>
          <w:rFonts w:ascii="Arial" w:hAnsi="Arial" w:cs="Arial"/>
          <w:b/>
          <w:sz w:val="22"/>
          <w:szCs w:val="22"/>
          <w:lang w:val="ro-RO"/>
        </w:rPr>
        <w:t xml:space="preserve">Clasa a </w:t>
      </w:r>
      <w:r w:rsidR="009876AC" w:rsidRPr="00777693">
        <w:rPr>
          <w:rFonts w:ascii="Arial" w:hAnsi="Arial" w:cs="Arial"/>
          <w:b/>
          <w:sz w:val="22"/>
          <w:szCs w:val="22"/>
          <w:lang w:val="ro-RO"/>
        </w:rPr>
        <w:t>X-a</w:t>
      </w:r>
    </w:p>
    <w:p w:rsidR="008759E0" w:rsidRPr="00777693" w:rsidRDefault="00BB62AA" w:rsidP="00777693">
      <w:pPr>
        <w:pStyle w:val="Frspaiere"/>
        <w:jc w:val="center"/>
        <w:rPr>
          <w:rFonts w:ascii="Arial" w:eastAsia="Arial Black" w:hAnsi="Arial" w:cs="Arial"/>
          <w:sz w:val="22"/>
          <w:szCs w:val="22"/>
          <w:lang w:val="ro-RO"/>
        </w:rPr>
      </w:pPr>
      <w:r w:rsidRPr="00777693">
        <w:rPr>
          <w:rFonts w:ascii="Arial" w:hAnsi="Arial" w:cs="Arial"/>
          <w:b/>
          <w:sz w:val="22"/>
          <w:szCs w:val="22"/>
          <w:lang w:val="ro-RO"/>
        </w:rPr>
        <w:t>201</w:t>
      </w:r>
      <w:r w:rsidR="005F5A98">
        <w:rPr>
          <w:rFonts w:ascii="Arial" w:hAnsi="Arial" w:cs="Arial"/>
          <w:b/>
          <w:sz w:val="22"/>
          <w:szCs w:val="22"/>
          <w:lang w:val="ro-RO"/>
        </w:rPr>
        <w:t>8</w:t>
      </w:r>
    </w:p>
    <w:p w:rsidR="009876AC" w:rsidRDefault="009876AC" w:rsidP="00CF35F3">
      <w:pPr>
        <w:pStyle w:val="Frspaiere"/>
        <w:jc w:val="right"/>
        <w:rPr>
          <w:rFonts w:ascii="Arial" w:hAnsi="Arial" w:cs="Arial"/>
          <w:sz w:val="22"/>
          <w:szCs w:val="22"/>
          <w:lang w:val="ro-RO"/>
        </w:rPr>
      </w:pPr>
      <w:r w:rsidRPr="00777693">
        <w:rPr>
          <w:rFonts w:ascii="Arial" w:hAnsi="Arial" w:cs="Arial"/>
          <w:b/>
          <w:bCs/>
          <w:sz w:val="22"/>
          <w:szCs w:val="22"/>
          <w:lang w:val="ro-RO"/>
        </w:rPr>
        <w:t>V</w:t>
      </w:r>
      <w:r w:rsidR="00F97EBF" w:rsidRPr="00777693">
        <w:rPr>
          <w:rFonts w:ascii="Arial" w:hAnsi="Arial" w:cs="Arial"/>
          <w:b/>
          <w:bCs/>
          <w:sz w:val="22"/>
          <w:szCs w:val="22"/>
          <w:lang w:val="ro-RO"/>
        </w:rPr>
        <w:t xml:space="preserve">arianta </w:t>
      </w:r>
      <w:r w:rsidR="005F5A98">
        <w:rPr>
          <w:rFonts w:ascii="Arial" w:hAnsi="Arial" w:cs="Arial"/>
          <w:b/>
          <w:bCs/>
          <w:sz w:val="22"/>
          <w:szCs w:val="22"/>
          <w:lang w:val="ro-RO"/>
        </w:rPr>
        <w:t>1</w:t>
      </w:r>
    </w:p>
    <w:p w:rsidR="009876AC" w:rsidRPr="005F0AFB" w:rsidRDefault="009876AC" w:rsidP="009876AC">
      <w:pPr>
        <w:pStyle w:val="Frspaiere"/>
        <w:widowControl/>
        <w:numPr>
          <w:ilvl w:val="0"/>
          <w:numId w:val="14"/>
        </w:numPr>
        <w:tabs>
          <w:tab w:val="left" w:pos="225"/>
        </w:tabs>
        <w:suppressAutoHyphens/>
        <w:autoSpaceDE/>
        <w:autoSpaceDN/>
        <w:adjustRightInd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F0AFB">
        <w:rPr>
          <w:rFonts w:ascii="Arial" w:eastAsia="Arial" w:hAnsi="Arial" w:cs="Arial"/>
          <w:b/>
          <w:bCs/>
          <w:sz w:val="22"/>
          <w:szCs w:val="22"/>
          <w:lang w:val="ro-RO"/>
        </w:rPr>
        <w:t>Timpul de lucru este de trei ore.</w:t>
      </w:r>
    </w:p>
    <w:p w:rsidR="009876AC" w:rsidRPr="005F0AFB" w:rsidRDefault="009876AC" w:rsidP="009876AC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F0AFB">
        <w:rPr>
          <w:rFonts w:ascii="Arial" w:hAnsi="Arial" w:cs="Arial"/>
          <w:b/>
          <w:bCs/>
          <w:sz w:val="22"/>
          <w:szCs w:val="22"/>
          <w:lang w:val="ro-RO"/>
        </w:rPr>
        <w:t xml:space="preserve">Ambele subiecte sunt obligatorii. </w:t>
      </w:r>
    </w:p>
    <w:p w:rsidR="009876AC" w:rsidRPr="005F0AFB" w:rsidRDefault="009876AC" w:rsidP="009876AC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F0AFB">
        <w:rPr>
          <w:rFonts w:ascii="Arial" w:hAnsi="Arial" w:cs="Arial"/>
          <w:b/>
          <w:bCs/>
          <w:sz w:val="22"/>
          <w:szCs w:val="22"/>
          <w:lang w:val="ro-RO"/>
        </w:rPr>
        <w:t>Se acordă 10 puncte din oficiu, care se adaugă la Subiectul I.</w:t>
      </w:r>
    </w:p>
    <w:p w:rsidR="009876AC" w:rsidRPr="00C426D3" w:rsidRDefault="009876AC" w:rsidP="00777693">
      <w:pPr>
        <w:pStyle w:val="Frspaiere"/>
        <w:widowControl/>
        <w:numPr>
          <w:ilvl w:val="0"/>
          <w:numId w:val="14"/>
        </w:numPr>
        <w:suppressAutoHyphens/>
        <w:autoSpaceDE/>
        <w:autoSpaceDN/>
        <w:adjustRightInd/>
        <w:rPr>
          <w:rFonts w:ascii="Arial" w:hAnsi="Arial" w:cs="Arial"/>
          <w:b/>
          <w:sz w:val="22"/>
          <w:szCs w:val="22"/>
          <w:lang w:val="ro-RO"/>
        </w:rPr>
      </w:pPr>
      <w:r w:rsidRPr="005F0AFB">
        <w:rPr>
          <w:rFonts w:ascii="Arial" w:eastAsia="Arial" w:hAnsi="Arial" w:cs="Arial"/>
          <w:b/>
          <w:bCs/>
          <w:sz w:val="22"/>
          <w:szCs w:val="22"/>
          <w:lang w:val="ro-RO"/>
        </w:rPr>
        <w:t>Subiectele se tratează pe foi separate</w:t>
      </w:r>
      <w:r w:rsidR="00C426D3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:rsidR="00C426D3" w:rsidRPr="00C426D3" w:rsidRDefault="00C426D3" w:rsidP="00C426D3">
      <w:pPr>
        <w:pStyle w:val="Frspaiere"/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sz w:val="10"/>
          <w:szCs w:val="10"/>
          <w:lang w:val="ro-RO"/>
        </w:rPr>
      </w:pPr>
    </w:p>
    <w:p w:rsidR="005F0AFB" w:rsidRPr="00CC01F8" w:rsidRDefault="005F0AFB" w:rsidP="00C426D3">
      <w:pPr>
        <w:pStyle w:val="Frspaiere"/>
        <w:ind w:left="360"/>
        <w:jc w:val="center"/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</w:pP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>SUBIECTUL I</w:t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</w:r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ab/>
        <w:t xml:space="preserve">(40 de </w:t>
      </w:r>
      <w:proofErr w:type="spellStart"/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>puncte</w:t>
      </w:r>
      <w:proofErr w:type="spellEnd"/>
      <w:r w:rsidRPr="00CC01F8">
        <w:rPr>
          <w:rFonts w:ascii="Arial" w:eastAsia="Batang" w:hAnsi="Arial" w:cs="Arial"/>
          <w:b/>
          <w:bCs/>
          <w:sz w:val="22"/>
          <w:szCs w:val="22"/>
          <w:u w:val="single"/>
          <w:lang w:val="fr-FR" w:eastAsia="ko-KR"/>
        </w:rPr>
        <w:t>)</w:t>
      </w:r>
    </w:p>
    <w:p w:rsidR="005F0AFB" w:rsidRPr="00DF7730" w:rsidRDefault="005F0AFB" w:rsidP="005F0AFB">
      <w:pPr>
        <w:pStyle w:val="Frspaiere"/>
        <w:ind w:left="360"/>
        <w:jc w:val="both"/>
        <w:rPr>
          <w:rFonts w:ascii="Arial" w:eastAsia="Batang" w:hAnsi="Arial" w:cs="Arial"/>
          <w:noProof/>
          <w:sz w:val="22"/>
          <w:szCs w:val="22"/>
          <w:lang w:val="ro-RO" w:eastAsia="ko-KR"/>
        </w:rPr>
      </w:pPr>
      <w:r w:rsidRPr="00DF7730">
        <w:rPr>
          <w:rFonts w:ascii="Arial" w:eastAsia="Batang" w:hAnsi="Arial" w:cs="Arial"/>
          <w:noProof/>
          <w:sz w:val="22"/>
          <w:szCs w:val="22"/>
          <w:lang w:val="ro-RO" w:eastAsia="ko-KR"/>
        </w:rPr>
        <w:t>Citiţi, cu atenţie, sursele de mai jos:</w:t>
      </w:r>
    </w:p>
    <w:p w:rsidR="00DF7730" w:rsidRPr="00223298" w:rsidRDefault="00DF7730" w:rsidP="00DF7730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F7730">
        <w:rPr>
          <w:rFonts w:ascii="Arial" w:eastAsia="Times New Roman" w:hAnsi="Arial" w:cs="Arial"/>
          <w:noProof/>
          <w:sz w:val="22"/>
          <w:szCs w:val="22"/>
          <w:lang w:val="ro-RO"/>
        </w:rPr>
        <w:tab/>
      </w:r>
      <w:r w:rsidRPr="00223298">
        <w:rPr>
          <w:rFonts w:ascii="Arial" w:eastAsia="Times New Roman" w:hAnsi="Arial" w:cs="Arial"/>
          <w:b/>
          <w:noProof/>
          <w:sz w:val="22"/>
          <w:szCs w:val="22"/>
          <w:lang w:val="ro-RO"/>
        </w:rPr>
        <w:t>A.</w:t>
      </w:r>
      <w:r w:rsidRPr="00223298">
        <w:rPr>
          <w:rFonts w:ascii="Arial" w:eastAsia="Times New Roman" w:hAnsi="Arial" w:cs="Arial"/>
          <w:noProof/>
          <w:sz w:val="22"/>
          <w:szCs w:val="22"/>
          <w:lang w:val="ro-RO"/>
        </w:rPr>
        <w:t xml:space="preserve"> „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În ianuarie 1871, Imperiul German a fost proclamat în Sala Oglinzilor de la Versailles. Germania unită era un colos din toate punctele de vedere. [...] Contemporanii comparau Germania cu Statele Unite, recent reconstituite. </w:t>
      </w:r>
      <w:r w:rsidR="0061478F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Adoptarea în Europa a sistemului american al Uniunii, sub controlul şi îndrumarea unui popor liber, obişnuit cu autocontrolul, nu poate să nu extindă instituţiile populare şi să nu sporească influenţa paşnică a ideilor americane</w:t>
      </w:r>
      <w:r w:rsidR="0061478F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, se adresa preşedintele Ulysses S. Grant Congresului în februarie 1871. Ziarele populare îl preamăreau pe Bismarck drept </w:t>
      </w:r>
      <w:r w:rsidR="0061478F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un părinte fondator</w:t>
      </w:r>
      <w:r w:rsidR="0061478F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, ba chiar ca 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Washingtonul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 noului imperiu. Dar, spre deosebire de Statele Unite, această nouă entitate vastă se afla în inima Europei. Consolidarea centrului european eliminase zona-tampon de 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intermediari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 care separase vreme îndelungată marile puteri; Austria fusese alungată din Germania pentru totdeauna. Acolo unde vreme de sute de ani existaseră o mulţime de state mai mici, iar cu şapte ani mai devreme fuseseră aproape 40 de entităţi distincte, o singură putere deţinea controlul suprem. În următoarele decenii, acest lucru va domina politica externă şi internă a marilor state europene.” </w:t>
      </w:r>
    </w:p>
    <w:p w:rsidR="00DF7730" w:rsidRPr="00223298" w:rsidRDefault="00DF7730" w:rsidP="00904EC9">
      <w:pPr>
        <w:spacing w:line="276" w:lineRule="auto"/>
        <w:ind w:left="2160" w:firstLine="72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23298">
        <w:rPr>
          <w:rFonts w:ascii="Arial" w:hAnsi="Arial" w:cs="Arial"/>
          <w:noProof/>
          <w:sz w:val="22"/>
          <w:szCs w:val="22"/>
          <w:lang w:val="ro-RO"/>
        </w:rPr>
        <w:t>(B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.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 Simms, </w:t>
      </w:r>
      <w:r w:rsidRPr="00223298">
        <w:rPr>
          <w:rFonts w:ascii="Arial" w:hAnsi="Arial" w:cs="Arial"/>
          <w:i/>
          <w:noProof/>
          <w:sz w:val="22"/>
          <w:szCs w:val="22"/>
          <w:lang w:val="ro-RO"/>
        </w:rPr>
        <w:t>Europa. Lupta pentru supremaţie de la 1453 până în prezent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223298">
        <w:rPr>
          <w:rFonts w:ascii="Arial" w:hAnsi="Arial" w:cs="Arial"/>
          <w:i/>
          <w:noProof/>
          <w:sz w:val="22"/>
          <w:szCs w:val="22"/>
          <w:lang w:val="ro-RO"/>
        </w:rPr>
        <w:t xml:space="preserve">) </w:t>
      </w:r>
    </w:p>
    <w:p w:rsidR="00DF7730" w:rsidRPr="00223298" w:rsidRDefault="00DF7730" w:rsidP="00DF7730">
      <w:pPr>
        <w:spacing w:line="276" w:lineRule="auto"/>
        <w:jc w:val="both"/>
        <w:rPr>
          <w:rFonts w:ascii="Arial" w:hAnsi="Arial" w:cs="Arial"/>
          <w:noProof/>
          <w:sz w:val="12"/>
          <w:szCs w:val="12"/>
          <w:lang w:val="ro-RO"/>
        </w:rPr>
      </w:pPr>
    </w:p>
    <w:p w:rsidR="00DF7730" w:rsidRPr="00223298" w:rsidRDefault="00DF7730" w:rsidP="00904EC9">
      <w:pPr>
        <w:spacing w:line="276" w:lineRule="auto"/>
        <w:jc w:val="both"/>
        <w:rPr>
          <w:rFonts w:ascii="Arial" w:eastAsia="Times New Roman" w:hAnsi="Arial" w:cs="Arial"/>
          <w:i/>
          <w:noProof/>
          <w:sz w:val="22"/>
          <w:szCs w:val="22"/>
          <w:lang w:val="ro-RO"/>
        </w:rPr>
      </w:pPr>
      <w:r w:rsidRPr="00223298">
        <w:rPr>
          <w:rFonts w:ascii="Arial" w:hAnsi="Arial" w:cs="Arial"/>
          <w:b/>
          <w:noProof/>
          <w:sz w:val="22"/>
          <w:szCs w:val="22"/>
          <w:lang w:val="ro-RO"/>
        </w:rPr>
        <w:tab/>
        <w:t>B.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 „Bismarck a reacţionat la presiunile externe asupra Reichului cu o strategie bidimensională. [...] Pe plan extern, Bismarck s-a bazat pe gestionarea inteligentă a sistemului de state european. Spre deosebire de Marea Britanie, Franţa şi Rusia, se mulţumea să lase expansiunea peste ocean în seama altora: 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Cancelarul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, nota unul dintre interlocutorii săi, 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refuză orice discuţie despre colonii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, pe de o parte fiindcă Germania nu avea mijloace să le apere, iar pe de altă parte, deoarece acestea erau un instrument util de abatere a atenţiei Parisului de la pierderile suferite aproape de casă, dar mai ales întrucât securitatea europeană a Reichului era principala sa preocupare. 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Harta mea a Africii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, remarca el odată, 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se află în Europa. Aici este Rusia şi aici e Franţa, iar noi suntem în mijloc. Asta e harta mea a Africii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. Această reţinere în privinţa teritoriilor de peste ocean a liniştit Statele Unite. În decembrie 1871, Bismarck i-a spus ambasadorului german la Washington că 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«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nu suntem câtuşi de puţin interesaţi să obţinem un avanpost undeva în Americi şi recunoaştem fără echivoc [...] influenţa predominantă a Statelor Unite acolo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»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>.”      (B</w:t>
      </w:r>
      <w:r w:rsidR="00904EC9" w:rsidRPr="00223298">
        <w:rPr>
          <w:rFonts w:ascii="Arial" w:hAnsi="Arial" w:cs="Arial"/>
          <w:noProof/>
          <w:sz w:val="22"/>
          <w:szCs w:val="22"/>
          <w:lang w:val="ro-RO"/>
        </w:rPr>
        <w:t>.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 Simms, </w:t>
      </w:r>
      <w:r w:rsidRPr="00223298">
        <w:rPr>
          <w:rFonts w:ascii="Arial" w:hAnsi="Arial" w:cs="Arial"/>
          <w:i/>
          <w:noProof/>
          <w:sz w:val="22"/>
          <w:szCs w:val="22"/>
          <w:lang w:val="ro-RO"/>
        </w:rPr>
        <w:t>Europa. Lupta pentru supremaţie de la 1453 până în prezent</w:t>
      </w:r>
      <w:r w:rsidRPr="00223298">
        <w:rPr>
          <w:rFonts w:ascii="Arial" w:hAnsi="Arial" w:cs="Arial"/>
          <w:noProof/>
          <w:sz w:val="22"/>
          <w:szCs w:val="22"/>
          <w:lang w:val="ro-RO"/>
        </w:rPr>
        <w:t xml:space="preserve"> )</w:t>
      </w:r>
    </w:p>
    <w:p w:rsidR="00DF7730" w:rsidRPr="00223298" w:rsidRDefault="00DF7730" w:rsidP="00DF7730">
      <w:pPr>
        <w:spacing w:line="276" w:lineRule="auto"/>
        <w:jc w:val="both"/>
        <w:rPr>
          <w:rFonts w:ascii="Arial" w:eastAsia="Times New Roman" w:hAnsi="Arial" w:cs="Arial"/>
          <w:noProof/>
          <w:sz w:val="22"/>
          <w:szCs w:val="22"/>
          <w:lang w:val="ro-RO"/>
        </w:rPr>
      </w:pPr>
    </w:p>
    <w:p w:rsidR="00DF7730" w:rsidRPr="00223298" w:rsidRDefault="00DF7730" w:rsidP="00DF773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r w:rsidRPr="00223298">
        <w:rPr>
          <w:rFonts w:ascii="Arial" w:eastAsia="Times New Roman" w:hAnsi="Arial" w:cs="Arial"/>
          <w:noProof/>
          <w:sz w:val="22"/>
          <w:szCs w:val="22"/>
          <w:lang w:val="ro-RO"/>
        </w:rPr>
        <w:tab/>
      </w:r>
      <w:r w:rsidRPr="00223298">
        <w:rPr>
          <w:rFonts w:ascii="Arial" w:eastAsia="Times New Roman" w:hAnsi="Arial" w:cs="Arial"/>
          <w:b/>
          <w:noProof/>
          <w:sz w:val="22"/>
          <w:szCs w:val="22"/>
          <w:lang w:val="ro-RO"/>
        </w:rPr>
        <w:t>C.</w:t>
      </w:r>
      <w:r w:rsidRPr="00223298">
        <w:rPr>
          <w:rFonts w:ascii="Arial" w:eastAsia="Times New Roman" w:hAnsi="Arial" w:cs="Arial"/>
          <w:noProof/>
          <w:sz w:val="22"/>
          <w:szCs w:val="22"/>
          <w:lang w:val="ro-RO"/>
        </w:rPr>
        <w:t xml:space="preserve"> „Din 1871 până în 1890, Europa trece prin epoca bismarckiană. Om al Vechiului Regim, cancelarul Bismarck nu are altă ambiție decât să mențină un statu-quo european avantajos de acum înainte pentru Germania 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>și nici o altă perspectivă decât aceea a echilibrului european.</w:t>
      </w:r>
      <w:r w:rsidR="000821D7"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223298">
        <w:rPr>
          <w:rFonts w:ascii="Arial" w:eastAsia="Times New Roman" w:hAnsi="Arial" w:cs="Arial"/>
          <w:spacing w:val="-4"/>
          <w:sz w:val="22"/>
          <w:szCs w:val="22"/>
          <w:lang w:val="ro-RO"/>
        </w:rPr>
        <w:t xml:space="preserve">[…] 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În 1871, mare lucru nu mai rămâne din Europa căreia Congresul de la Viena i-a trasat frontierele, iar Sfânta Alianță i-a stabilit conținutul. </w:t>
      </w:r>
      <w:r w:rsidR="00C20647" w:rsidRPr="00223298">
        <w:rPr>
          <w:rFonts w:ascii="Arial" w:eastAsia="Times New Roman" w:hAnsi="Arial" w:cs="Arial"/>
          <w:spacing w:val="-4"/>
          <w:sz w:val="22"/>
          <w:szCs w:val="22"/>
          <w:lang w:val="ro-RO"/>
        </w:rPr>
        <w:t>[…]</w:t>
      </w:r>
      <w:r w:rsidR="00C20647">
        <w:rPr>
          <w:rFonts w:ascii="Arial" w:eastAsia="Times New Roman" w:hAnsi="Arial" w:cs="Arial"/>
          <w:spacing w:val="-4"/>
          <w:sz w:val="22"/>
          <w:szCs w:val="22"/>
          <w:lang w:val="ro-RO"/>
        </w:rPr>
        <w:t xml:space="preserve"> 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Germania s-a constituit </w:t>
      </w:r>
      <w:r w:rsidR="000821D7" w:rsidRPr="00223298">
        <w:rPr>
          <w:rFonts w:ascii="Arial" w:eastAsia="Times New Roman" w:hAnsi="Arial" w:cs="Arial"/>
          <w:sz w:val="22"/>
          <w:szCs w:val="22"/>
          <w:lang w:val="ro-RO"/>
        </w:rPr>
        <w:t>«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>prin fier și sânge</w:t>
      </w:r>
      <w:r w:rsidR="000821D7" w:rsidRPr="00223298">
        <w:rPr>
          <w:rFonts w:ascii="Arial" w:eastAsia="Times New Roman" w:hAnsi="Arial" w:cs="Arial"/>
          <w:sz w:val="22"/>
          <w:szCs w:val="22"/>
          <w:lang w:val="ro-RO"/>
        </w:rPr>
        <w:t>»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 sub egida Prusiei, iar Italia prin aderarea popoarelor din peninsulă la </w:t>
      </w:r>
      <w:r w:rsidR="000821D7" w:rsidRPr="00223298">
        <w:rPr>
          <w:rFonts w:ascii="Arial" w:eastAsia="Times New Roman" w:hAnsi="Arial" w:cs="Arial"/>
          <w:sz w:val="22"/>
          <w:szCs w:val="22"/>
          <w:lang w:val="ro-RO"/>
        </w:rPr>
        <w:t>«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>soluția piemonteză</w:t>
      </w:r>
      <w:r w:rsidR="000821D7" w:rsidRPr="00223298">
        <w:rPr>
          <w:rFonts w:ascii="Arial" w:eastAsia="Times New Roman" w:hAnsi="Arial" w:cs="Arial"/>
          <w:sz w:val="22"/>
          <w:szCs w:val="22"/>
          <w:lang w:val="ro-RO"/>
        </w:rPr>
        <w:t>»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>. În Imperiul Habsburgilor, Ungaria a obținut recunoașterea identității sale, iar rezistența minorității slave la acțiunile de germanizare și de maghiarizare întreprinse de Viena și Budapesta arată că, fără îndoială, compromisul din 1867 nu este decât o etapă pe calea emancipării popoarelor supuse.</w:t>
      </w:r>
    </w:p>
    <w:p w:rsidR="00C20647" w:rsidRDefault="00C20647" w:rsidP="000821D7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ro-RO"/>
        </w:rPr>
      </w:pPr>
    </w:p>
    <w:p w:rsidR="00C20647" w:rsidRDefault="00C20647" w:rsidP="000821D7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ro-RO"/>
        </w:rPr>
      </w:pPr>
    </w:p>
    <w:p w:rsidR="00DF7730" w:rsidRPr="00DF7730" w:rsidRDefault="00DF7730" w:rsidP="000821D7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bookmarkStart w:id="0" w:name="_GoBack"/>
      <w:bookmarkEnd w:id="0"/>
      <w:r w:rsidRPr="00223298">
        <w:rPr>
          <w:rFonts w:ascii="Arial" w:eastAsia="Times New Roman" w:hAnsi="Arial" w:cs="Arial"/>
          <w:sz w:val="22"/>
          <w:szCs w:val="22"/>
          <w:lang w:val="ro-RO"/>
        </w:rPr>
        <w:tab/>
        <w:t>[...] Istoria Europei la sfârșitul secolului al XIX-lea este marcată de două antagonisme principale. Primul este antagonismul franco-german. [...]</w:t>
      </w:r>
      <w:r w:rsidR="00CC01F8"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>Al doilea antagonism este cel dintre Rusia și Austria. Înlăturată din Germania, aceasta din urmă și-a îndreptat atenția spre spațiul balcanic, încurajată din răsputeri pe această cale de Bismarck</w:t>
      </w:r>
      <w:r w:rsidRPr="00223298">
        <w:rPr>
          <w:rFonts w:ascii="Arial" w:eastAsia="Times New Roman" w:hAnsi="Arial" w:cs="Arial"/>
          <w:i/>
          <w:sz w:val="22"/>
          <w:szCs w:val="22"/>
          <w:lang w:val="ro-RO"/>
        </w:rPr>
        <w:t>.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” </w:t>
      </w:r>
      <w:r w:rsidR="000821D7"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  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                   (S</w:t>
      </w:r>
      <w:r w:rsidR="000821D7" w:rsidRPr="00223298">
        <w:rPr>
          <w:rFonts w:ascii="Arial" w:eastAsia="Times New Roman" w:hAnsi="Arial" w:cs="Arial"/>
          <w:sz w:val="22"/>
          <w:szCs w:val="22"/>
          <w:lang w:val="ro-RO"/>
        </w:rPr>
        <w:t>.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 Bernstein, P</w:t>
      </w:r>
      <w:r w:rsidR="000821D7" w:rsidRPr="00223298">
        <w:rPr>
          <w:rFonts w:ascii="Arial" w:eastAsia="Times New Roman" w:hAnsi="Arial" w:cs="Arial"/>
          <w:sz w:val="22"/>
          <w:szCs w:val="22"/>
          <w:lang w:val="ro-RO"/>
        </w:rPr>
        <w:t>.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 xml:space="preserve"> Milza, </w:t>
      </w:r>
      <w:r w:rsidRPr="00223298">
        <w:rPr>
          <w:rFonts w:ascii="Arial" w:eastAsia="Times New Roman" w:hAnsi="Arial" w:cs="Arial"/>
          <w:i/>
          <w:sz w:val="22"/>
          <w:szCs w:val="22"/>
          <w:lang w:val="ro-RO"/>
        </w:rPr>
        <w:t>Istoria Europei</w:t>
      </w:r>
      <w:r w:rsidRPr="00223298">
        <w:rPr>
          <w:rFonts w:ascii="Arial" w:eastAsia="Times New Roman" w:hAnsi="Arial" w:cs="Arial"/>
          <w:sz w:val="22"/>
          <w:szCs w:val="22"/>
          <w:lang w:val="ro-RO"/>
        </w:rPr>
        <w:t>)</w:t>
      </w:r>
      <w:r w:rsidRPr="00DF7730">
        <w:rPr>
          <w:rFonts w:ascii="Arial" w:eastAsia="Times New Roman" w:hAnsi="Arial" w:cs="Arial"/>
          <w:sz w:val="22"/>
          <w:szCs w:val="22"/>
          <w:lang w:val="ro-RO"/>
        </w:rPr>
        <w:t xml:space="preserve">  </w:t>
      </w:r>
    </w:p>
    <w:p w:rsidR="00DF7730" w:rsidRPr="00DF7730" w:rsidRDefault="00DF7730" w:rsidP="00DF773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ro-RO"/>
        </w:rPr>
      </w:pPr>
    </w:p>
    <w:p w:rsidR="00DF7730" w:rsidRPr="00DF7730" w:rsidRDefault="00DF7730" w:rsidP="00DF773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r w:rsidRPr="00DF7730">
        <w:rPr>
          <w:rFonts w:ascii="Arial" w:eastAsia="Times New Roman" w:hAnsi="Arial" w:cs="Arial"/>
          <w:sz w:val="22"/>
          <w:szCs w:val="22"/>
          <w:lang w:val="ro-RO"/>
        </w:rPr>
        <w:tab/>
        <w:t>Pornind de la aceste surse istorice, răspundeți următoarelor cerințe:</w:t>
      </w:r>
    </w:p>
    <w:p w:rsidR="00965EB5" w:rsidRPr="00197080" w:rsidRDefault="00DF7730" w:rsidP="00197080">
      <w:pPr>
        <w:pStyle w:val="Listparagraf"/>
        <w:numPr>
          <w:ilvl w:val="0"/>
          <w:numId w:val="38"/>
        </w:numPr>
        <w:ind w:left="360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Precizați, pe baza sursei </w:t>
      </w:r>
      <w:r w:rsidRPr="00CC01F8">
        <w:rPr>
          <w:rFonts w:ascii="Arial" w:eastAsia="Times New Roman" w:hAnsi="Arial" w:cs="Arial"/>
          <w:b/>
          <w:sz w:val="22"/>
          <w:szCs w:val="22"/>
          <w:lang w:val="ro-RO"/>
        </w:rPr>
        <w:t>C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>, două caracteristici ale formării statelor naționale în secolul al XIX-lea.</w:t>
      </w:r>
    </w:p>
    <w:p w:rsidR="00DF7730" w:rsidRPr="00197080" w:rsidRDefault="00965EB5" w:rsidP="00197080">
      <w:pPr>
        <w:pStyle w:val="Listparagraf"/>
        <w:ind w:left="3240"/>
        <w:jc w:val="right"/>
        <w:rPr>
          <w:rFonts w:ascii="Arial" w:eastAsia="Times New Roman" w:hAnsi="Arial" w:cs="Arial"/>
          <w:b/>
          <w:sz w:val="22"/>
          <w:szCs w:val="22"/>
          <w:lang w:val="ro-RO"/>
        </w:rPr>
      </w:pPr>
      <w:r w:rsidRPr="00197080">
        <w:rPr>
          <w:rFonts w:ascii="Arial" w:eastAsia="Times New Roman" w:hAnsi="Arial" w:cs="Arial"/>
          <w:b/>
          <w:sz w:val="22"/>
          <w:szCs w:val="22"/>
          <w:lang w:val="ro-RO"/>
        </w:rPr>
        <w:t>4 puncte</w:t>
      </w:r>
    </w:p>
    <w:p w:rsidR="00DF7730" w:rsidRPr="00197080" w:rsidRDefault="00DF7730" w:rsidP="00197080">
      <w:pPr>
        <w:pStyle w:val="Listparagraf"/>
        <w:numPr>
          <w:ilvl w:val="0"/>
          <w:numId w:val="38"/>
        </w:numPr>
        <w:ind w:left="360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Menționați, pe baza sursei </w:t>
      </w:r>
      <w:r w:rsidRPr="00CC01F8">
        <w:rPr>
          <w:rFonts w:ascii="Arial" w:eastAsia="Times New Roman" w:hAnsi="Arial" w:cs="Arial"/>
          <w:b/>
          <w:sz w:val="22"/>
          <w:szCs w:val="22"/>
          <w:lang w:val="ro-RO"/>
        </w:rPr>
        <w:t>B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>, două cauze ale neimplicării Germaniei în expansiunea colonială.</w:t>
      </w:r>
    </w:p>
    <w:p w:rsidR="00DF7730" w:rsidRPr="00197080" w:rsidRDefault="00965EB5" w:rsidP="00197080">
      <w:pPr>
        <w:pStyle w:val="Listparagraf"/>
        <w:ind w:left="6120"/>
        <w:jc w:val="right"/>
        <w:rPr>
          <w:rFonts w:ascii="Arial" w:eastAsia="Times New Roman" w:hAnsi="Arial" w:cs="Arial"/>
          <w:b/>
          <w:sz w:val="22"/>
          <w:szCs w:val="22"/>
          <w:lang w:val="ro-RO"/>
        </w:rPr>
      </w:pPr>
      <w:r w:rsidRPr="00197080">
        <w:rPr>
          <w:rFonts w:ascii="Arial" w:eastAsia="Times New Roman" w:hAnsi="Arial" w:cs="Arial"/>
          <w:b/>
          <w:sz w:val="22"/>
          <w:szCs w:val="22"/>
          <w:lang w:val="ro-RO"/>
        </w:rPr>
        <w:t>4 puncte</w:t>
      </w:r>
    </w:p>
    <w:p w:rsidR="00DF7730" w:rsidRPr="00197080" w:rsidRDefault="00DF7730" w:rsidP="00197080">
      <w:pPr>
        <w:pStyle w:val="Listparagraf"/>
        <w:numPr>
          <w:ilvl w:val="0"/>
          <w:numId w:val="38"/>
        </w:numPr>
        <w:ind w:left="360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Menționați, pe baza sursei </w:t>
      </w:r>
      <w:r w:rsidRPr="00CC01F8">
        <w:rPr>
          <w:rFonts w:ascii="Arial" w:eastAsia="Times New Roman" w:hAnsi="Arial" w:cs="Arial"/>
          <w:b/>
          <w:sz w:val="22"/>
          <w:szCs w:val="22"/>
          <w:lang w:val="ro-RO"/>
        </w:rPr>
        <w:t>A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, </w:t>
      </w:r>
      <w:r w:rsidR="00211EC6" w:rsidRPr="00BE397F">
        <w:rPr>
          <w:rFonts w:ascii="Arial" w:eastAsia="Times New Roman" w:hAnsi="Arial" w:cs="Arial"/>
          <w:sz w:val="22"/>
          <w:szCs w:val="22"/>
          <w:lang w:val="ro-RO"/>
        </w:rPr>
        <w:t>două</w:t>
      </w:r>
      <w:r w:rsidRPr="00BE397F">
        <w:rPr>
          <w:rFonts w:ascii="Arial" w:eastAsia="Times New Roman" w:hAnsi="Arial" w:cs="Arial"/>
          <w:sz w:val="22"/>
          <w:szCs w:val="22"/>
          <w:lang w:val="ro-RO"/>
        </w:rPr>
        <w:t xml:space="preserve"> asemăn</w:t>
      </w:r>
      <w:r w:rsidR="004E0D7E" w:rsidRPr="00BE397F">
        <w:rPr>
          <w:rFonts w:ascii="Arial" w:eastAsia="Times New Roman" w:hAnsi="Arial" w:cs="Arial"/>
          <w:sz w:val="22"/>
          <w:szCs w:val="22"/>
          <w:lang w:val="ro-RO"/>
        </w:rPr>
        <w:t>ări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 între Germania și Statele Unite ale Americii. </w:t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4E2779">
        <w:rPr>
          <w:rFonts w:ascii="Arial" w:eastAsia="Times New Roman" w:hAnsi="Arial" w:cs="Arial"/>
          <w:sz w:val="22"/>
          <w:szCs w:val="22"/>
          <w:lang w:val="ro-RO"/>
        </w:rPr>
        <w:tab/>
      </w:r>
      <w:r w:rsidR="004E2779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  <w:t xml:space="preserve">    </w:t>
      </w:r>
      <w:r w:rsidR="00965EB5" w:rsidRPr="00197080">
        <w:rPr>
          <w:rFonts w:ascii="Arial" w:eastAsia="Times New Roman" w:hAnsi="Arial" w:cs="Arial"/>
          <w:b/>
          <w:sz w:val="22"/>
          <w:szCs w:val="22"/>
          <w:lang w:val="ro-RO"/>
        </w:rPr>
        <w:t>4 puncte</w:t>
      </w:r>
    </w:p>
    <w:p w:rsidR="00965EB5" w:rsidRPr="00197080" w:rsidRDefault="00DF7730" w:rsidP="00197080">
      <w:pPr>
        <w:pStyle w:val="Listparagraf"/>
        <w:numPr>
          <w:ilvl w:val="0"/>
          <w:numId w:val="38"/>
        </w:numPr>
        <w:ind w:left="360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r w:rsidRPr="00197080">
        <w:rPr>
          <w:rFonts w:ascii="Arial" w:eastAsia="Times New Roman" w:hAnsi="Arial" w:cs="Arial"/>
          <w:sz w:val="22"/>
          <w:szCs w:val="22"/>
          <w:lang w:val="ro-RO"/>
        </w:rPr>
        <w:t>Formulați o opinie referitoare la modificarea raport</w:t>
      </w:r>
      <w:r w:rsidR="00CC01F8">
        <w:rPr>
          <w:rFonts w:ascii="Arial" w:eastAsia="Times New Roman" w:hAnsi="Arial" w:cs="Arial"/>
          <w:sz w:val="22"/>
          <w:szCs w:val="22"/>
          <w:lang w:val="ro-RO"/>
        </w:rPr>
        <w:t xml:space="preserve">ului de forțe pe plan european 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în a doua jumătate a secolului al XIX-lea, susținând-o cu câte o informație selectată din sursele </w:t>
      </w:r>
      <w:r w:rsidRPr="00CC01F8">
        <w:rPr>
          <w:rFonts w:ascii="Arial" w:eastAsia="Times New Roman" w:hAnsi="Arial" w:cs="Arial"/>
          <w:b/>
          <w:sz w:val="22"/>
          <w:szCs w:val="22"/>
          <w:lang w:val="ro-RO"/>
        </w:rPr>
        <w:t>A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 și </w:t>
      </w:r>
      <w:r w:rsidRPr="00CC01F8">
        <w:rPr>
          <w:rFonts w:ascii="Arial" w:eastAsia="Times New Roman" w:hAnsi="Arial" w:cs="Arial"/>
          <w:b/>
          <w:sz w:val="22"/>
          <w:szCs w:val="22"/>
          <w:lang w:val="ro-RO"/>
        </w:rPr>
        <w:t>C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>.</w:t>
      </w:r>
      <w:r w:rsidR="00CC01F8">
        <w:rPr>
          <w:rFonts w:ascii="Arial" w:eastAsia="Times New Roman" w:hAnsi="Arial" w:cs="Arial"/>
          <w:sz w:val="22"/>
          <w:szCs w:val="22"/>
          <w:lang w:val="ro-RO"/>
        </w:rPr>
        <w:tab/>
        <w:t xml:space="preserve">   </w:t>
      </w:r>
      <w:r w:rsidR="00CC01F8" w:rsidRPr="00197080">
        <w:rPr>
          <w:rFonts w:ascii="Arial" w:eastAsia="Times New Roman" w:hAnsi="Arial" w:cs="Arial"/>
          <w:b/>
          <w:sz w:val="22"/>
          <w:szCs w:val="22"/>
          <w:lang w:val="ro-RO"/>
        </w:rPr>
        <w:t>8 puncte</w:t>
      </w:r>
    </w:p>
    <w:p w:rsidR="00DF7730" w:rsidRPr="00197080" w:rsidRDefault="00DF7730" w:rsidP="00197080">
      <w:pPr>
        <w:pStyle w:val="Listparagraf"/>
        <w:numPr>
          <w:ilvl w:val="0"/>
          <w:numId w:val="38"/>
        </w:numPr>
        <w:ind w:left="360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Prezentați două consecințe ale „Problemei orientale” </w:t>
      </w:r>
      <w:r w:rsidR="00730162">
        <w:rPr>
          <w:rFonts w:ascii="Arial" w:eastAsia="Times New Roman" w:hAnsi="Arial" w:cs="Arial"/>
          <w:sz w:val="22"/>
          <w:szCs w:val="22"/>
          <w:lang w:val="ro-RO"/>
        </w:rPr>
        <w:t>pentru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bookmarkStart w:id="1" w:name="_Hlk508364297"/>
      <w:r w:rsidR="004E2779" w:rsidRPr="00BE397F">
        <w:rPr>
          <w:rFonts w:ascii="Arial" w:eastAsia="Times New Roman" w:hAnsi="Arial" w:cs="Arial"/>
          <w:sz w:val="22"/>
          <w:szCs w:val="22"/>
          <w:lang w:val="ro-RO"/>
        </w:rPr>
        <w:t>Țările Române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bookmarkEnd w:id="1"/>
      <w:r w:rsidRPr="00197080">
        <w:rPr>
          <w:rFonts w:ascii="Arial" w:eastAsia="Times New Roman" w:hAnsi="Arial" w:cs="Arial"/>
          <w:sz w:val="22"/>
          <w:szCs w:val="22"/>
          <w:lang w:val="ro-RO"/>
        </w:rPr>
        <w:t>în prima jumătate a secolului al XIX-lea.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</w:r>
      <w:r w:rsidR="00197080">
        <w:rPr>
          <w:rFonts w:ascii="Arial" w:eastAsia="Times New Roman" w:hAnsi="Arial" w:cs="Arial"/>
          <w:sz w:val="22"/>
          <w:szCs w:val="22"/>
          <w:lang w:val="ro-RO"/>
        </w:rPr>
        <w:tab/>
        <w:t xml:space="preserve">   </w:t>
      </w:r>
      <w:r w:rsidR="00965EB5" w:rsidRPr="00197080">
        <w:rPr>
          <w:rFonts w:ascii="Arial" w:eastAsia="Times New Roman" w:hAnsi="Arial" w:cs="Arial"/>
          <w:b/>
          <w:sz w:val="22"/>
          <w:szCs w:val="22"/>
          <w:lang w:val="ro-RO"/>
        </w:rPr>
        <w:t>10 puncte</w:t>
      </w:r>
    </w:p>
    <w:p w:rsidR="00DF7730" w:rsidRPr="00197080" w:rsidRDefault="00DF7730" w:rsidP="00197080">
      <w:pPr>
        <w:pStyle w:val="Listparagraf"/>
        <w:numPr>
          <w:ilvl w:val="0"/>
          <w:numId w:val="38"/>
        </w:numPr>
        <w:ind w:left="360"/>
        <w:jc w:val="both"/>
        <w:rPr>
          <w:rFonts w:ascii="Arial" w:eastAsia="Times New Roman" w:hAnsi="Arial" w:cs="Arial"/>
          <w:sz w:val="22"/>
          <w:szCs w:val="22"/>
          <w:lang w:val="ro-RO"/>
        </w:rPr>
      </w:pP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Argumentați, prin două fapte istorice relevante, afirmația </w:t>
      </w:r>
      <w:r w:rsidRPr="00BE397F">
        <w:rPr>
          <w:rFonts w:ascii="Arial" w:eastAsia="Times New Roman" w:hAnsi="Arial" w:cs="Arial"/>
          <w:sz w:val="22"/>
          <w:szCs w:val="22"/>
          <w:lang w:val="ro-RO"/>
        </w:rPr>
        <w:t xml:space="preserve">conform căreia constituirea </w:t>
      </w:r>
      <w:r w:rsidR="00AF11BF" w:rsidRPr="00BE397F">
        <w:rPr>
          <w:rFonts w:ascii="Arial" w:eastAsia="Times New Roman" w:hAnsi="Arial" w:cs="Arial"/>
          <w:sz w:val="22"/>
          <w:szCs w:val="22"/>
          <w:lang w:val="ro-RO"/>
        </w:rPr>
        <w:t xml:space="preserve">statului român </w:t>
      </w:r>
      <w:r w:rsidR="00E11383" w:rsidRPr="00BE397F">
        <w:rPr>
          <w:rFonts w:ascii="Arial" w:eastAsia="Times New Roman" w:hAnsi="Arial" w:cs="Arial"/>
          <w:sz w:val="22"/>
          <w:szCs w:val="22"/>
          <w:lang w:val="ro-RO"/>
        </w:rPr>
        <w:t xml:space="preserve">în </w:t>
      </w:r>
      <w:r w:rsidR="00223298" w:rsidRPr="00BE397F">
        <w:rPr>
          <w:rFonts w:ascii="Arial" w:eastAsia="Times New Roman" w:hAnsi="Arial" w:cs="Arial"/>
          <w:sz w:val="22"/>
          <w:szCs w:val="22"/>
          <w:lang w:val="ro-RO"/>
        </w:rPr>
        <w:t>a doua jumătatea a secolului al XIX-lea</w:t>
      </w:r>
      <w:r w:rsidR="00E60484" w:rsidRPr="00BE397F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  <w:r w:rsidR="00E11383" w:rsidRPr="00BE397F">
        <w:rPr>
          <w:rFonts w:ascii="Arial" w:eastAsia="Times New Roman" w:hAnsi="Arial" w:cs="Arial"/>
          <w:sz w:val="22"/>
          <w:szCs w:val="22"/>
          <w:lang w:val="ro-RO"/>
        </w:rPr>
        <w:t>s-a</w:t>
      </w:r>
      <w:r w:rsidRPr="00BE397F">
        <w:rPr>
          <w:rFonts w:ascii="Arial" w:eastAsia="Times New Roman" w:hAnsi="Arial" w:cs="Arial"/>
          <w:sz w:val="22"/>
          <w:szCs w:val="22"/>
          <w:lang w:val="ro-RO"/>
        </w:rPr>
        <w:t xml:space="preserve"> realizat în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 contextul rivalităților dintre marile puteri.</w:t>
      </w:r>
      <w:r w:rsidR="000821D7">
        <w:rPr>
          <w:rFonts w:ascii="Arial" w:eastAsia="Times New Roman" w:hAnsi="Arial" w:cs="Arial"/>
          <w:sz w:val="22"/>
          <w:szCs w:val="22"/>
          <w:lang w:val="ro-RO"/>
        </w:rPr>
        <w:tab/>
      </w:r>
      <w:r w:rsidR="00223298">
        <w:rPr>
          <w:rFonts w:ascii="Arial" w:eastAsia="Times New Roman" w:hAnsi="Arial" w:cs="Arial"/>
          <w:sz w:val="22"/>
          <w:szCs w:val="22"/>
          <w:lang w:val="ro-RO"/>
        </w:rPr>
        <w:tab/>
      </w:r>
      <w:r w:rsidR="00223298">
        <w:rPr>
          <w:rFonts w:ascii="Arial" w:eastAsia="Times New Roman" w:hAnsi="Arial" w:cs="Arial"/>
          <w:sz w:val="22"/>
          <w:szCs w:val="22"/>
          <w:lang w:val="ro-RO"/>
        </w:rPr>
        <w:tab/>
      </w:r>
      <w:r w:rsidR="004E2779">
        <w:rPr>
          <w:rFonts w:ascii="Arial" w:eastAsia="Times New Roman" w:hAnsi="Arial" w:cs="Arial"/>
          <w:sz w:val="22"/>
          <w:szCs w:val="22"/>
          <w:lang w:val="ro-RO"/>
        </w:rPr>
        <w:tab/>
      </w:r>
      <w:r w:rsidR="004E2779">
        <w:rPr>
          <w:rFonts w:ascii="Arial" w:eastAsia="Times New Roman" w:hAnsi="Arial" w:cs="Arial"/>
          <w:sz w:val="22"/>
          <w:szCs w:val="22"/>
          <w:lang w:val="ro-RO"/>
        </w:rPr>
        <w:tab/>
      </w:r>
      <w:r w:rsidR="00223298">
        <w:rPr>
          <w:rFonts w:ascii="Arial" w:eastAsia="Times New Roman" w:hAnsi="Arial" w:cs="Arial"/>
          <w:sz w:val="22"/>
          <w:szCs w:val="22"/>
          <w:lang w:val="ro-RO"/>
        </w:rPr>
        <w:tab/>
      </w:r>
      <w:r w:rsidR="00223298">
        <w:rPr>
          <w:rFonts w:ascii="Arial" w:eastAsia="Times New Roman" w:hAnsi="Arial" w:cs="Arial"/>
          <w:sz w:val="22"/>
          <w:szCs w:val="22"/>
          <w:lang w:val="ro-RO"/>
        </w:rPr>
        <w:tab/>
      </w:r>
      <w:r w:rsidR="00E11383">
        <w:rPr>
          <w:rFonts w:ascii="Arial" w:eastAsia="Times New Roman" w:hAnsi="Arial" w:cs="Arial"/>
          <w:sz w:val="22"/>
          <w:szCs w:val="22"/>
          <w:lang w:val="ro-RO"/>
        </w:rPr>
        <w:tab/>
      </w:r>
      <w:r w:rsidR="00E11383">
        <w:rPr>
          <w:rFonts w:ascii="Arial" w:eastAsia="Times New Roman" w:hAnsi="Arial" w:cs="Arial"/>
          <w:sz w:val="22"/>
          <w:szCs w:val="22"/>
          <w:lang w:val="ro-RO"/>
        </w:rPr>
        <w:tab/>
      </w:r>
      <w:r w:rsidR="00E11383">
        <w:rPr>
          <w:rFonts w:ascii="Arial" w:eastAsia="Times New Roman" w:hAnsi="Arial" w:cs="Arial"/>
          <w:sz w:val="22"/>
          <w:szCs w:val="22"/>
          <w:lang w:val="ro-RO"/>
        </w:rPr>
        <w:tab/>
      </w:r>
      <w:r w:rsidR="00E11383">
        <w:rPr>
          <w:rFonts w:ascii="Arial" w:eastAsia="Times New Roman" w:hAnsi="Arial" w:cs="Arial"/>
          <w:sz w:val="22"/>
          <w:szCs w:val="22"/>
          <w:lang w:val="ro-RO"/>
        </w:rPr>
        <w:tab/>
      </w:r>
      <w:r w:rsidR="00E11383">
        <w:rPr>
          <w:rFonts w:ascii="Arial" w:eastAsia="Times New Roman" w:hAnsi="Arial" w:cs="Arial"/>
          <w:sz w:val="22"/>
          <w:szCs w:val="22"/>
          <w:lang w:val="ro-RO"/>
        </w:rPr>
        <w:tab/>
      </w:r>
      <w:r w:rsidR="00E11383">
        <w:rPr>
          <w:rFonts w:ascii="Arial" w:eastAsia="Times New Roman" w:hAnsi="Arial" w:cs="Arial"/>
          <w:sz w:val="22"/>
          <w:szCs w:val="22"/>
          <w:lang w:val="ro-RO"/>
        </w:rPr>
        <w:tab/>
      </w:r>
      <w:r w:rsidR="000821D7">
        <w:rPr>
          <w:rFonts w:ascii="Arial" w:eastAsia="Times New Roman" w:hAnsi="Arial" w:cs="Arial"/>
          <w:sz w:val="22"/>
          <w:szCs w:val="22"/>
          <w:lang w:val="ro-RO"/>
        </w:rPr>
        <w:t xml:space="preserve">   </w:t>
      </w:r>
      <w:r w:rsidR="00965EB5" w:rsidRPr="00197080">
        <w:rPr>
          <w:rFonts w:ascii="Arial" w:eastAsia="Times New Roman" w:hAnsi="Arial" w:cs="Arial"/>
          <w:b/>
          <w:sz w:val="22"/>
          <w:szCs w:val="22"/>
          <w:lang w:val="ro-RO"/>
        </w:rPr>
        <w:t>10 puncte</w:t>
      </w:r>
      <w:r w:rsidRPr="00197080">
        <w:rPr>
          <w:rFonts w:ascii="Arial" w:eastAsia="Times New Roman" w:hAnsi="Arial" w:cs="Arial"/>
          <w:sz w:val="22"/>
          <w:szCs w:val="22"/>
          <w:lang w:val="ro-RO"/>
        </w:rPr>
        <w:t xml:space="preserve"> </w:t>
      </w:r>
    </w:p>
    <w:p w:rsidR="00DF7730" w:rsidRDefault="00DF7730" w:rsidP="00197080">
      <w:pPr>
        <w:jc w:val="both"/>
        <w:rPr>
          <w:rFonts w:eastAsia="Times New Roman"/>
          <w:b/>
          <w:lang w:val="ro-RO"/>
        </w:rPr>
      </w:pPr>
    </w:p>
    <w:p w:rsidR="003C70F5" w:rsidRDefault="003C70F5" w:rsidP="00197080">
      <w:pPr>
        <w:jc w:val="both"/>
        <w:rPr>
          <w:rFonts w:eastAsia="Times New Roman"/>
          <w:b/>
          <w:lang w:val="ro-RO"/>
        </w:rPr>
      </w:pPr>
    </w:p>
    <w:p w:rsidR="00DF7730" w:rsidRPr="00DF7730" w:rsidRDefault="00965EB5" w:rsidP="00DF7730">
      <w:pPr>
        <w:pStyle w:val="Frspaiere"/>
        <w:ind w:left="360"/>
        <w:jc w:val="both"/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</w:pP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>SUBIECTUL al II-lea</w:t>
      </w: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ab/>
      </w: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ab/>
      </w: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ab/>
      </w: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ab/>
      </w: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ab/>
      </w: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ab/>
      </w: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ab/>
        <w:t xml:space="preserve">           (50 </w:t>
      </w:r>
      <w:r w:rsidRPr="00DF7730"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>de puncte)</w:t>
      </w:r>
      <w:r>
        <w:rPr>
          <w:rFonts w:ascii="Arial" w:eastAsia="Batang" w:hAnsi="Arial" w:cs="Arial"/>
          <w:b/>
          <w:bCs/>
          <w:sz w:val="22"/>
          <w:szCs w:val="22"/>
          <w:u w:val="single"/>
          <w:lang w:val="ro-RO" w:eastAsia="ko-KR"/>
        </w:rPr>
        <w:t xml:space="preserve"> </w:t>
      </w:r>
    </w:p>
    <w:p w:rsidR="00DF7730" w:rsidRPr="00DF7730" w:rsidRDefault="00DF7730" w:rsidP="00DF7730">
      <w:pPr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DF7730">
        <w:rPr>
          <w:rFonts w:ascii="Arial" w:hAnsi="Arial" w:cs="Arial"/>
          <w:spacing w:val="-2"/>
          <w:sz w:val="22"/>
          <w:szCs w:val="22"/>
          <w:lang w:val="ro-RO"/>
        </w:rPr>
        <w:tab/>
      </w:r>
    </w:p>
    <w:p w:rsidR="00DF7730" w:rsidRPr="00DF7730" w:rsidRDefault="00DF7730" w:rsidP="00DF7730">
      <w:pPr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DF7730">
        <w:rPr>
          <w:rFonts w:ascii="Arial" w:hAnsi="Arial" w:cs="Arial"/>
          <w:spacing w:val="-2"/>
          <w:sz w:val="22"/>
          <w:szCs w:val="22"/>
          <w:lang w:val="ro-RO"/>
        </w:rPr>
        <w:tab/>
        <w:t>Analizați comparativ, în aproximativ trei-patru pagini,</w:t>
      </w:r>
      <w:r w:rsidRPr="00DF7730">
        <w:rPr>
          <w:rFonts w:ascii="Arial" w:hAnsi="Arial" w:cs="Arial"/>
          <w:bCs/>
          <w:iCs/>
          <w:spacing w:val="-2"/>
          <w:sz w:val="22"/>
          <w:szCs w:val="22"/>
          <w:lang w:val="ro-RO"/>
        </w:rPr>
        <w:t xml:space="preserve"> </w:t>
      </w:r>
      <w:r w:rsidRPr="00DF7730">
        <w:rPr>
          <w:rFonts w:ascii="Arial" w:hAnsi="Arial" w:cs="Arial"/>
          <w:b/>
          <w:bCs/>
          <w:i/>
          <w:iCs/>
          <w:spacing w:val="-2"/>
          <w:sz w:val="22"/>
          <w:szCs w:val="22"/>
          <w:lang w:val="ro-RO"/>
        </w:rPr>
        <w:t>Organizarea statelor moderne</w:t>
      </w:r>
      <w:r w:rsidR="0050215E">
        <w:rPr>
          <w:rFonts w:ascii="Arial" w:hAnsi="Arial" w:cs="Arial"/>
          <w:b/>
          <w:bCs/>
          <w:i/>
          <w:iCs/>
          <w:spacing w:val="-2"/>
          <w:sz w:val="22"/>
          <w:szCs w:val="22"/>
          <w:lang w:val="ro-RO"/>
        </w:rPr>
        <w:t xml:space="preserve"> între secolele al XVII-lea – al XIX-lea</w:t>
      </w:r>
      <w:r w:rsidRPr="00DF7730">
        <w:rPr>
          <w:rFonts w:ascii="Arial" w:hAnsi="Arial" w:cs="Arial"/>
          <w:bCs/>
          <w:iCs/>
          <w:spacing w:val="-2"/>
          <w:sz w:val="22"/>
          <w:szCs w:val="22"/>
          <w:lang w:val="ro-RO"/>
        </w:rPr>
        <w:t xml:space="preserve">, </w:t>
      </w:r>
      <w:r w:rsidRPr="00DF7730">
        <w:rPr>
          <w:rFonts w:ascii="Arial" w:hAnsi="Arial" w:cs="Arial"/>
          <w:spacing w:val="-2"/>
          <w:sz w:val="22"/>
          <w:szCs w:val="22"/>
          <w:lang w:val="ro-RO"/>
        </w:rPr>
        <w:t>având în vedere:</w:t>
      </w:r>
    </w:p>
    <w:p w:rsidR="00DF7730" w:rsidRPr="00DF7730" w:rsidRDefault="0050215E" w:rsidP="00DF7730">
      <w:pPr>
        <w:pStyle w:val="Listparagraf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prezentare </w:t>
      </w:r>
      <w:r w:rsidR="00DF7730" w:rsidRPr="00DF7730">
        <w:rPr>
          <w:rFonts w:ascii="Arial" w:hAnsi="Arial" w:cs="Arial"/>
          <w:sz w:val="22"/>
          <w:szCs w:val="22"/>
          <w:lang w:val="ro-RO"/>
        </w:rPr>
        <w:t xml:space="preserve">a două asemănări și </w:t>
      </w:r>
      <w:r>
        <w:rPr>
          <w:rFonts w:ascii="Arial" w:hAnsi="Arial" w:cs="Arial"/>
          <w:sz w:val="22"/>
          <w:szCs w:val="22"/>
          <w:lang w:val="ro-RO"/>
        </w:rPr>
        <w:t>menționarea a două deosebiri di</w:t>
      </w:r>
      <w:r w:rsidR="00DF7730" w:rsidRPr="00DF7730">
        <w:rPr>
          <w:rFonts w:ascii="Arial" w:hAnsi="Arial" w:cs="Arial"/>
          <w:sz w:val="22"/>
          <w:szCs w:val="22"/>
          <w:lang w:val="ro-RO"/>
        </w:rPr>
        <w:t xml:space="preserve">ntre modelul politic britanic și modelul politic nord-american; </w:t>
      </w:r>
    </w:p>
    <w:p w:rsidR="00DF7730" w:rsidRPr="00AF11BF" w:rsidRDefault="0050215E" w:rsidP="00DF7730">
      <w:pPr>
        <w:pStyle w:val="Listparagraf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AF11BF">
        <w:rPr>
          <w:rFonts w:ascii="Arial" w:hAnsi="Arial" w:cs="Arial"/>
          <w:sz w:val="22"/>
          <w:szCs w:val="22"/>
          <w:lang w:val="ro-RO"/>
        </w:rPr>
        <w:t>menționarea</w:t>
      </w:r>
      <w:r w:rsidR="00DF7730" w:rsidRPr="00AF11BF">
        <w:rPr>
          <w:rFonts w:ascii="Arial" w:hAnsi="Arial" w:cs="Arial"/>
          <w:sz w:val="22"/>
          <w:szCs w:val="22"/>
          <w:lang w:val="ro-RO"/>
        </w:rPr>
        <w:t xml:space="preserve"> </w:t>
      </w:r>
      <w:r w:rsidRPr="00AF11BF">
        <w:rPr>
          <w:rFonts w:ascii="Arial" w:hAnsi="Arial" w:cs="Arial"/>
          <w:sz w:val="22"/>
          <w:szCs w:val="22"/>
          <w:lang w:val="ro-RO"/>
        </w:rPr>
        <w:t>a două caracteristici ale</w:t>
      </w:r>
      <w:r w:rsidR="00DF7730" w:rsidRPr="00AF11BF">
        <w:rPr>
          <w:rFonts w:ascii="Arial" w:hAnsi="Arial" w:cs="Arial"/>
          <w:sz w:val="22"/>
          <w:szCs w:val="22"/>
          <w:lang w:val="ro-RO"/>
        </w:rPr>
        <w:t xml:space="preserve"> </w:t>
      </w:r>
      <w:r w:rsidRPr="00AF11BF">
        <w:rPr>
          <w:rFonts w:ascii="Arial" w:hAnsi="Arial" w:cs="Arial"/>
          <w:i/>
          <w:sz w:val="22"/>
          <w:szCs w:val="22"/>
          <w:lang w:val="ro-RO"/>
        </w:rPr>
        <w:t>Declarației</w:t>
      </w:r>
      <w:r w:rsidR="00DF7730" w:rsidRPr="00AF11BF">
        <w:rPr>
          <w:rFonts w:ascii="Arial" w:hAnsi="Arial" w:cs="Arial"/>
          <w:i/>
          <w:sz w:val="22"/>
          <w:szCs w:val="22"/>
          <w:lang w:val="ro-RO"/>
        </w:rPr>
        <w:t xml:space="preserve"> drepturilor omului și ale cetățeanului</w:t>
      </w:r>
      <w:r w:rsidR="00DF7730" w:rsidRPr="00AF11BF">
        <w:rPr>
          <w:rFonts w:ascii="Arial" w:hAnsi="Arial" w:cs="Arial"/>
          <w:sz w:val="22"/>
          <w:szCs w:val="22"/>
          <w:lang w:val="ro-RO"/>
        </w:rPr>
        <w:t>;</w:t>
      </w:r>
    </w:p>
    <w:p w:rsidR="000A25B4" w:rsidRPr="00AF11BF" w:rsidRDefault="000A25B4" w:rsidP="000A25B4">
      <w:pPr>
        <w:pStyle w:val="Listparagraf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AF11BF">
        <w:rPr>
          <w:rFonts w:ascii="Arial" w:hAnsi="Arial" w:cs="Arial"/>
          <w:sz w:val="22"/>
          <w:szCs w:val="22"/>
          <w:lang w:val="ro-RO"/>
        </w:rPr>
        <w:t xml:space="preserve">menționarea a două fapte istorice </w:t>
      </w:r>
      <w:r w:rsidR="006023A1" w:rsidRPr="00AF11BF">
        <w:rPr>
          <w:rFonts w:ascii="Arial" w:hAnsi="Arial" w:cs="Arial"/>
          <w:sz w:val="22"/>
          <w:szCs w:val="22"/>
          <w:lang w:val="ro-RO"/>
        </w:rPr>
        <w:t xml:space="preserve">din perioada </w:t>
      </w:r>
      <w:r w:rsidR="00C40D02" w:rsidRPr="00AF11BF">
        <w:rPr>
          <w:rFonts w:ascii="Arial" w:hAnsi="Arial" w:cs="Arial"/>
          <w:sz w:val="22"/>
          <w:szCs w:val="22"/>
          <w:lang w:val="ro-RO"/>
        </w:rPr>
        <w:t>1790</w:t>
      </w:r>
      <w:r w:rsidR="006023A1" w:rsidRPr="00AF11BF">
        <w:rPr>
          <w:rFonts w:ascii="Arial" w:hAnsi="Arial" w:cs="Arial"/>
          <w:sz w:val="22"/>
          <w:szCs w:val="22"/>
          <w:lang w:val="ro-RO"/>
        </w:rPr>
        <w:t xml:space="preserve">-1795 </w:t>
      </w:r>
      <w:r w:rsidRPr="00AF11BF">
        <w:rPr>
          <w:rFonts w:ascii="Arial" w:hAnsi="Arial" w:cs="Arial"/>
          <w:sz w:val="22"/>
          <w:szCs w:val="22"/>
          <w:lang w:val="ro-RO"/>
        </w:rPr>
        <w:t xml:space="preserve">desfășurate în Franța și prezentarea câte unei consecințe a unuia dintre aceste fapte în domeniul </w:t>
      </w:r>
      <w:r w:rsidR="00C40D02" w:rsidRPr="00AF11BF">
        <w:rPr>
          <w:rFonts w:ascii="Arial" w:hAnsi="Arial" w:cs="Arial"/>
          <w:sz w:val="22"/>
          <w:szCs w:val="22"/>
          <w:lang w:val="ro-RO"/>
        </w:rPr>
        <w:t>social</w:t>
      </w:r>
      <w:r w:rsidRPr="00AF11BF">
        <w:rPr>
          <w:rFonts w:ascii="Arial" w:hAnsi="Arial" w:cs="Arial"/>
          <w:sz w:val="22"/>
          <w:szCs w:val="22"/>
          <w:lang w:val="ro-RO"/>
        </w:rPr>
        <w:t>, respectiv a celu</w:t>
      </w:r>
      <w:r w:rsidR="00227450" w:rsidRPr="00AF11BF">
        <w:rPr>
          <w:rFonts w:ascii="Arial" w:hAnsi="Arial" w:cs="Arial"/>
          <w:sz w:val="22"/>
          <w:szCs w:val="22"/>
          <w:lang w:val="ro-RO"/>
        </w:rPr>
        <w:t xml:space="preserve">ilalt fapt în domeniul </w:t>
      </w:r>
      <w:r w:rsidR="00E728E2" w:rsidRPr="00F83EE5">
        <w:rPr>
          <w:rFonts w:ascii="Arial" w:hAnsi="Arial" w:cs="Arial"/>
          <w:sz w:val="22"/>
          <w:szCs w:val="22"/>
          <w:lang w:val="ro-RO"/>
        </w:rPr>
        <w:t>politic</w:t>
      </w:r>
      <w:r w:rsidRPr="00AF11BF">
        <w:rPr>
          <w:rFonts w:ascii="Arial" w:hAnsi="Arial" w:cs="Arial"/>
          <w:sz w:val="22"/>
          <w:szCs w:val="22"/>
          <w:lang w:val="ro-RO"/>
        </w:rPr>
        <w:t>;</w:t>
      </w:r>
    </w:p>
    <w:p w:rsidR="00DF7730" w:rsidRPr="00AF11BF" w:rsidRDefault="00DF7730" w:rsidP="00DF7730">
      <w:pPr>
        <w:pStyle w:val="Listparagraf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AF11BF">
        <w:rPr>
          <w:rFonts w:ascii="Arial" w:hAnsi="Arial" w:cs="Arial"/>
          <w:sz w:val="22"/>
          <w:szCs w:val="22"/>
          <w:lang w:val="ro-RO"/>
        </w:rPr>
        <w:t>formularea unei opinii referitoare la existența continuității în politic</w:t>
      </w:r>
      <w:r w:rsidR="00383BA5" w:rsidRPr="00AF11BF">
        <w:rPr>
          <w:rFonts w:ascii="Arial" w:hAnsi="Arial" w:cs="Arial"/>
          <w:sz w:val="22"/>
          <w:szCs w:val="22"/>
          <w:lang w:val="ro-RO"/>
        </w:rPr>
        <w:t>a</w:t>
      </w:r>
      <w:r w:rsidRPr="00AF11BF">
        <w:rPr>
          <w:rFonts w:ascii="Arial" w:hAnsi="Arial" w:cs="Arial"/>
          <w:sz w:val="22"/>
          <w:szCs w:val="22"/>
          <w:lang w:val="ro-RO"/>
        </w:rPr>
        <w:t xml:space="preserve"> Franței l</w:t>
      </w:r>
      <w:r w:rsidR="006023A1" w:rsidRPr="00AF11BF">
        <w:rPr>
          <w:rFonts w:ascii="Arial" w:hAnsi="Arial" w:cs="Arial"/>
          <w:sz w:val="22"/>
          <w:szCs w:val="22"/>
          <w:lang w:val="ro-RO"/>
        </w:rPr>
        <w:t xml:space="preserve">a </w:t>
      </w:r>
      <w:r w:rsidRPr="00AF11BF">
        <w:rPr>
          <w:rFonts w:ascii="Arial" w:hAnsi="Arial" w:cs="Arial"/>
          <w:sz w:val="22"/>
          <w:szCs w:val="22"/>
          <w:lang w:val="ro-RO"/>
        </w:rPr>
        <w:t>începutul secolului al XIX</w:t>
      </w:r>
      <w:r w:rsidR="006023A1" w:rsidRPr="00AF11BF">
        <w:rPr>
          <w:rFonts w:ascii="Arial" w:hAnsi="Arial" w:cs="Arial"/>
          <w:sz w:val="22"/>
          <w:szCs w:val="22"/>
          <w:lang w:val="ro-RO"/>
        </w:rPr>
        <w:t xml:space="preserve"> </w:t>
      </w:r>
      <w:r w:rsidRPr="00AF11BF">
        <w:rPr>
          <w:rFonts w:ascii="Arial" w:hAnsi="Arial" w:cs="Arial"/>
          <w:sz w:val="22"/>
          <w:szCs w:val="22"/>
          <w:lang w:val="ro-RO"/>
        </w:rPr>
        <w:t>-</w:t>
      </w:r>
      <w:r w:rsidR="006023A1" w:rsidRPr="00AF11BF">
        <w:rPr>
          <w:rFonts w:ascii="Arial" w:hAnsi="Arial" w:cs="Arial"/>
          <w:sz w:val="22"/>
          <w:szCs w:val="22"/>
          <w:lang w:val="ro-RO"/>
        </w:rPr>
        <w:t xml:space="preserve"> </w:t>
      </w:r>
      <w:r w:rsidRPr="00AF11BF">
        <w:rPr>
          <w:rFonts w:ascii="Arial" w:hAnsi="Arial" w:cs="Arial"/>
          <w:sz w:val="22"/>
          <w:szCs w:val="22"/>
          <w:lang w:val="ro-RO"/>
        </w:rPr>
        <w:t xml:space="preserve">lea și susținerea acesteia cu două argumente istorice. </w:t>
      </w:r>
    </w:p>
    <w:p w:rsidR="00DF7730" w:rsidRPr="00E11383" w:rsidRDefault="00DF7730" w:rsidP="00223298">
      <w:pPr>
        <w:jc w:val="both"/>
        <w:rPr>
          <w:rFonts w:ascii="Arial" w:eastAsia="Times New Roman" w:hAnsi="Arial" w:cs="Arial"/>
          <w:b/>
          <w:i/>
          <w:noProof/>
          <w:sz w:val="22"/>
          <w:szCs w:val="22"/>
          <w:lang w:val="ro-RO"/>
        </w:rPr>
      </w:pPr>
      <w:r w:rsidRPr="00DF7730">
        <w:rPr>
          <w:rFonts w:ascii="Arial" w:eastAsia="Times New Roman" w:hAnsi="Arial" w:cs="Arial"/>
          <w:b/>
          <w:i/>
          <w:sz w:val="22"/>
          <w:szCs w:val="22"/>
          <w:lang w:val="ro-RO"/>
        </w:rPr>
        <w:tab/>
      </w:r>
      <w:r w:rsidRPr="00E11383">
        <w:rPr>
          <w:rFonts w:ascii="Arial" w:eastAsia="Times New Roman" w:hAnsi="Arial" w:cs="Arial"/>
          <w:b/>
          <w:i/>
          <w:noProof/>
          <w:sz w:val="22"/>
          <w:szCs w:val="22"/>
          <w:lang w:val="ro-RO"/>
        </w:rPr>
        <w:t xml:space="preserve">Notă ! </w:t>
      </w:r>
    </w:p>
    <w:p w:rsidR="00DF7730" w:rsidRPr="00DF7730" w:rsidRDefault="00DF7730" w:rsidP="00DF7730">
      <w:pPr>
        <w:pStyle w:val="Frspaiere"/>
        <w:jc w:val="both"/>
        <w:rPr>
          <w:rFonts w:ascii="Arial" w:eastAsia="Times New Roman" w:hAnsi="Arial" w:cs="Arial"/>
          <w:noProof/>
          <w:sz w:val="22"/>
          <w:szCs w:val="22"/>
          <w:lang w:val="ro-RO"/>
        </w:rPr>
      </w:pPr>
      <w:r w:rsidRPr="00DF7730">
        <w:rPr>
          <w:rFonts w:ascii="Arial" w:eastAsia="Times New Roman" w:hAnsi="Arial" w:cs="Arial"/>
          <w:noProof/>
          <w:sz w:val="22"/>
          <w:szCs w:val="22"/>
          <w:lang w:val="ro-RO"/>
        </w:rPr>
        <w:tab/>
        <w:t>Se punctează şi utilizarea limbajului istoric adecvat, structurarea sintezei, evidenţierea relaţiei cauză-efect, susţinerea opiniei cu argumente istorice (prezentarea unui fapt istoric relevant și utilizarea conectorilor care exprimă cauzalitatea şi concluzia), respectarea succesiunii cronologice/ logice a faptelor istorice şi încadrarea sintezei în limita de spaţiu precizată.</w:t>
      </w:r>
    </w:p>
    <w:p w:rsidR="00DF7730" w:rsidRPr="00DF7730" w:rsidRDefault="00DF7730" w:rsidP="00DF7730">
      <w:pPr>
        <w:rPr>
          <w:rFonts w:ascii="Arial" w:hAnsi="Arial" w:cs="Arial"/>
          <w:noProof/>
          <w:sz w:val="22"/>
          <w:szCs w:val="22"/>
          <w:lang w:val="ro-RO"/>
        </w:rPr>
      </w:pPr>
    </w:p>
    <w:p w:rsidR="00DF7730" w:rsidRPr="00DF7730" w:rsidRDefault="00DF7730" w:rsidP="00DF7730">
      <w:pPr>
        <w:rPr>
          <w:rFonts w:ascii="Arial" w:hAnsi="Arial" w:cs="Arial"/>
          <w:noProof/>
          <w:sz w:val="22"/>
          <w:szCs w:val="22"/>
          <w:lang w:val="ro-RO"/>
        </w:rPr>
      </w:pPr>
    </w:p>
    <w:sectPr w:rsidR="00DF7730" w:rsidRPr="00DF7730" w:rsidSect="00C20647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1134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E5" w:rsidRDefault="000325E5" w:rsidP="00E1179D">
      <w:r>
        <w:separator/>
      </w:r>
    </w:p>
  </w:endnote>
  <w:endnote w:type="continuationSeparator" w:id="0">
    <w:p w:rsidR="000325E5" w:rsidRDefault="000325E5" w:rsidP="00E1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11" w:rsidRPr="00DF3611" w:rsidRDefault="00DF3611" w:rsidP="00EC08E0">
    <w:pPr>
      <w:pStyle w:val="Subsol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91" w:rsidRPr="00C20647" w:rsidRDefault="007F5491">
    <w:pPr>
      <w:pStyle w:val="Subsol"/>
      <w:jc w:val="center"/>
      <w:rPr>
        <w:rFonts w:ascii="Arial" w:hAnsi="Arial" w:cs="Arial"/>
      </w:rPr>
    </w:pPr>
    <w:r w:rsidRPr="00C20647">
      <w:rPr>
        <w:rFonts w:ascii="Arial" w:hAnsi="Arial" w:cs="Arial"/>
        <w:lang w:val="ro-RO"/>
      </w:rPr>
      <w:t xml:space="preserve">Pagină </w:t>
    </w:r>
    <w:r w:rsidRPr="00C20647">
      <w:rPr>
        <w:rFonts w:ascii="Arial" w:hAnsi="Arial" w:cs="Arial"/>
      </w:rPr>
      <w:fldChar w:fldCharType="begin"/>
    </w:r>
    <w:r w:rsidRPr="00C20647">
      <w:rPr>
        <w:rFonts w:ascii="Arial" w:hAnsi="Arial" w:cs="Arial"/>
      </w:rPr>
      <w:instrText>PAGE  \* Arabic  \* MERGEFORMAT</w:instrText>
    </w:r>
    <w:r w:rsidRPr="00C20647">
      <w:rPr>
        <w:rFonts w:ascii="Arial" w:hAnsi="Arial" w:cs="Arial"/>
      </w:rPr>
      <w:fldChar w:fldCharType="separate"/>
    </w:r>
    <w:r w:rsidRPr="00C20647">
      <w:rPr>
        <w:rFonts w:ascii="Arial" w:hAnsi="Arial" w:cs="Arial"/>
        <w:lang w:val="ro-RO"/>
      </w:rPr>
      <w:t>2</w:t>
    </w:r>
    <w:r w:rsidRPr="00C20647">
      <w:rPr>
        <w:rFonts w:ascii="Arial" w:hAnsi="Arial" w:cs="Arial"/>
      </w:rPr>
      <w:fldChar w:fldCharType="end"/>
    </w:r>
    <w:r w:rsidRPr="00C20647">
      <w:rPr>
        <w:rFonts w:ascii="Arial" w:hAnsi="Arial" w:cs="Arial"/>
        <w:lang w:val="ro-RO"/>
      </w:rPr>
      <w:t xml:space="preserve"> din </w:t>
    </w:r>
    <w:r w:rsidRPr="00C20647">
      <w:rPr>
        <w:rFonts w:ascii="Arial" w:hAnsi="Arial" w:cs="Arial"/>
      </w:rPr>
      <w:fldChar w:fldCharType="begin"/>
    </w:r>
    <w:r w:rsidRPr="00C20647">
      <w:rPr>
        <w:rFonts w:ascii="Arial" w:hAnsi="Arial" w:cs="Arial"/>
      </w:rPr>
      <w:instrText>NUMPAGES  \* Arabic  \* MERGEFORMAT</w:instrText>
    </w:r>
    <w:r w:rsidRPr="00C20647">
      <w:rPr>
        <w:rFonts w:ascii="Arial" w:hAnsi="Arial" w:cs="Arial"/>
      </w:rPr>
      <w:fldChar w:fldCharType="separate"/>
    </w:r>
    <w:r w:rsidRPr="00C20647">
      <w:rPr>
        <w:rFonts w:ascii="Arial" w:hAnsi="Arial" w:cs="Arial"/>
        <w:lang w:val="ro-RO"/>
      </w:rPr>
      <w:t>2</w:t>
    </w:r>
    <w:r w:rsidRPr="00C20647">
      <w:rPr>
        <w:rFonts w:ascii="Arial" w:hAnsi="Arial" w:cs="Arial"/>
      </w:rPr>
      <w:fldChar w:fldCharType="end"/>
    </w:r>
  </w:p>
  <w:p w:rsidR="003B207D" w:rsidRPr="00BF7073" w:rsidRDefault="00C20647" w:rsidP="00EC08E0">
    <w:pPr>
      <w:pStyle w:val="Subsol"/>
      <w:jc w:val="right"/>
      <w:rPr>
        <w:rFonts w:ascii="Arial" w:hAnsi="Arial" w:cs="Arial"/>
      </w:rPr>
    </w:pPr>
    <w:proofErr w:type="spellStart"/>
    <w:r>
      <w:rPr>
        <w:rFonts w:ascii="Arial" w:hAnsi="Arial" w:cs="Arial"/>
      </w:rPr>
      <w:t>clasa</w:t>
    </w:r>
    <w:proofErr w:type="spellEnd"/>
    <w:r>
      <w:rPr>
        <w:rFonts w:ascii="Arial" w:hAnsi="Arial" w:cs="Arial"/>
      </w:rPr>
      <w:t xml:space="preserve"> a X-a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647" w:rsidRDefault="00C20647">
    <w:pPr>
      <w:pStyle w:val="Subsol"/>
      <w:jc w:val="center"/>
      <w:rPr>
        <w:color w:val="4F81BD" w:themeColor="accent1"/>
      </w:rPr>
    </w:pPr>
    <w:r>
      <w:rPr>
        <w:color w:val="4F81BD" w:themeColor="accent1"/>
        <w:lang w:val="ro-RO"/>
      </w:rPr>
      <w:t xml:space="preserve">Pagină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ro-RO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ro-RO"/>
      </w:rPr>
      <w:t xml:space="preserve"> din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ro-RO"/>
      </w:rPr>
      <w:t>2</w:t>
    </w:r>
    <w:r>
      <w:rPr>
        <w:color w:val="4F81BD" w:themeColor="accent1"/>
      </w:rPr>
      <w:fldChar w:fldCharType="end"/>
    </w:r>
  </w:p>
  <w:p w:rsidR="007F5491" w:rsidRDefault="007F549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E5" w:rsidRDefault="000325E5" w:rsidP="00E1179D">
      <w:r>
        <w:separator/>
      </w:r>
    </w:p>
  </w:footnote>
  <w:footnote w:type="continuationSeparator" w:id="0">
    <w:p w:rsidR="000325E5" w:rsidRDefault="000325E5" w:rsidP="00E1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07D" w:rsidRDefault="00124283" w:rsidP="00777693">
    <w:pPr>
      <w:pStyle w:val="Antet"/>
      <w:jc w:val="center"/>
    </w:pPr>
    <w:r w:rsidRPr="00124283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321892" wp14:editId="6CE547F1">
          <wp:simplePos x="0" y="0"/>
          <wp:positionH relativeFrom="column">
            <wp:posOffset>5588000</wp:posOffset>
          </wp:positionH>
          <wp:positionV relativeFrom="paragraph">
            <wp:posOffset>-307975</wp:posOffset>
          </wp:positionV>
          <wp:extent cx="762000" cy="558800"/>
          <wp:effectExtent l="0" t="0" r="0" b="0"/>
          <wp:wrapNone/>
          <wp:docPr id="1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07D" w:rsidRPr="00777693">
      <w:rPr>
        <w:rFonts w:ascii="Arial" w:hAnsi="Arial" w:cs="Arial"/>
        <w:b/>
        <w:sz w:val="22"/>
        <w:szCs w:val="22"/>
        <w:lang w:val="ro-RO"/>
      </w:rPr>
      <w:t>MINISTERUL EDUCAŢIEI NAŢIONALE</w:t>
    </w:r>
    <w:r>
      <w:rPr>
        <w:rFonts w:ascii="Arial" w:hAnsi="Arial" w:cs="Arial"/>
        <w:b/>
        <w:sz w:val="22"/>
        <w:szCs w:val="22"/>
        <w:lang w:val="ro-RO"/>
      </w:rPr>
      <w:t xml:space="preserve"> </w:t>
    </w:r>
  </w:p>
  <w:p w:rsidR="003B207D" w:rsidRDefault="003B207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3912C57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Symbol" w:hint="default"/>
        <w:b/>
        <w:bCs/>
        <w:lang w:val="en-GB"/>
      </w:rPr>
    </w:lvl>
  </w:abstractNum>
  <w:abstractNum w:abstractNumId="1" w15:restartNumberingAfterBreak="0">
    <w:nsid w:val="00000004"/>
    <w:multiLevelType w:val="singleLevel"/>
    <w:tmpl w:val="46B4E9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Symbol" w:hint="default"/>
        <w:b/>
        <w:bCs/>
        <w:lang w:val="en-GB"/>
      </w:rPr>
    </w:lvl>
  </w:abstractNum>
  <w:abstractNum w:abstractNumId="2" w15:restartNumberingAfterBreak="0">
    <w:nsid w:val="00000008"/>
    <w:multiLevelType w:val="singleLevel"/>
    <w:tmpl w:val="1F124EC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bCs w:val="0"/>
        <w:lang w:val="ro-RO"/>
      </w:rPr>
    </w:lvl>
  </w:abstractNum>
  <w:abstractNum w:abstractNumId="3" w15:restartNumberingAfterBreak="0">
    <w:nsid w:val="092F060D"/>
    <w:multiLevelType w:val="hybridMultilevel"/>
    <w:tmpl w:val="BB24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6B1E"/>
    <w:multiLevelType w:val="hybridMultilevel"/>
    <w:tmpl w:val="D4044BEA"/>
    <w:lvl w:ilvl="0" w:tplc="F3B87B54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4751E"/>
    <w:multiLevelType w:val="hybridMultilevel"/>
    <w:tmpl w:val="6DB677DC"/>
    <w:lvl w:ilvl="0" w:tplc="DF3ECB18">
      <w:start w:val="3"/>
      <w:numFmt w:val="bullet"/>
      <w:lvlText w:val="•"/>
      <w:lvlJc w:val="left"/>
      <w:pPr>
        <w:ind w:left="165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0E092F49"/>
    <w:multiLevelType w:val="hybridMultilevel"/>
    <w:tmpl w:val="60CA7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736B0"/>
    <w:multiLevelType w:val="hybridMultilevel"/>
    <w:tmpl w:val="8E084184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7BC"/>
    <w:multiLevelType w:val="hybridMultilevel"/>
    <w:tmpl w:val="4516B206"/>
    <w:lvl w:ilvl="0" w:tplc="5B66D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F4BAE"/>
    <w:multiLevelType w:val="hybridMultilevel"/>
    <w:tmpl w:val="359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0BA4"/>
    <w:multiLevelType w:val="hybridMultilevel"/>
    <w:tmpl w:val="AACA99F2"/>
    <w:lvl w:ilvl="0" w:tplc="4DECDCDA">
      <w:start w:val="1"/>
      <w:numFmt w:val="decimal"/>
      <w:lvlText w:val="%1."/>
      <w:lvlJc w:val="left"/>
      <w:pPr>
        <w:ind w:left="1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D2F5C4F"/>
    <w:multiLevelType w:val="hybridMultilevel"/>
    <w:tmpl w:val="A0B4B7D8"/>
    <w:lvl w:ilvl="0" w:tplc="4128044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7964"/>
    <w:multiLevelType w:val="hybridMultilevel"/>
    <w:tmpl w:val="FCC4B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05DB8"/>
    <w:multiLevelType w:val="hybridMultilevel"/>
    <w:tmpl w:val="5A8C23F4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310EC"/>
    <w:multiLevelType w:val="hybridMultilevel"/>
    <w:tmpl w:val="DCC2ACC2"/>
    <w:lvl w:ilvl="0" w:tplc="9BC8DE4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4335D0"/>
    <w:multiLevelType w:val="hybridMultilevel"/>
    <w:tmpl w:val="3438A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7367F"/>
    <w:multiLevelType w:val="hybridMultilevel"/>
    <w:tmpl w:val="A7A63EA2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B60D3"/>
    <w:multiLevelType w:val="hybridMultilevel"/>
    <w:tmpl w:val="8626011E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41D09"/>
    <w:multiLevelType w:val="hybridMultilevel"/>
    <w:tmpl w:val="91120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F6DE9"/>
    <w:multiLevelType w:val="hybridMultilevel"/>
    <w:tmpl w:val="B5143D44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4677D"/>
    <w:multiLevelType w:val="hybridMultilevel"/>
    <w:tmpl w:val="C6368106"/>
    <w:lvl w:ilvl="0" w:tplc="5C6AE320">
      <w:start w:val="3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42416ED3"/>
    <w:multiLevelType w:val="hybridMultilevel"/>
    <w:tmpl w:val="0E78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F51C4"/>
    <w:multiLevelType w:val="hybridMultilevel"/>
    <w:tmpl w:val="E5CA128E"/>
    <w:lvl w:ilvl="0" w:tplc="404E68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8B7C04"/>
    <w:multiLevelType w:val="hybridMultilevel"/>
    <w:tmpl w:val="DA825CFE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A2BBF"/>
    <w:multiLevelType w:val="hybridMultilevel"/>
    <w:tmpl w:val="F40A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076B7"/>
    <w:multiLevelType w:val="hybridMultilevel"/>
    <w:tmpl w:val="AB185DF6"/>
    <w:lvl w:ilvl="0" w:tplc="17C665E6">
      <w:start w:val="1"/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51C419FF"/>
    <w:multiLevelType w:val="hybridMultilevel"/>
    <w:tmpl w:val="F21CA738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4E76"/>
    <w:multiLevelType w:val="hybridMultilevel"/>
    <w:tmpl w:val="6F408196"/>
    <w:lvl w:ilvl="0" w:tplc="DF3ECB18">
      <w:start w:val="3"/>
      <w:numFmt w:val="bullet"/>
      <w:lvlText w:val="•"/>
      <w:lvlJc w:val="left"/>
      <w:pPr>
        <w:ind w:left="825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A8863D0"/>
    <w:multiLevelType w:val="hybridMultilevel"/>
    <w:tmpl w:val="FC8E8CC0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91733"/>
    <w:multiLevelType w:val="hybridMultilevel"/>
    <w:tmpl w:val="54EC37D2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B587C"/>
    <w:multiLevelType w:val="hybridMultilevel"/>
    <w:tmpl w:val="BB08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E13BB"/>
    <w:multiLevelType w:val="hybridMultilevel"/>
    <w:tmpl w:val="56F42DCE"/>
    <w:lvl w:ilvl="0" w:tplc="DACC73F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27C48"/>
    <w:multiLevelType w:val="hybridMultilevel"/>
    <w:tmpl w:val="696A5E86"/>
    <w:lvl w:ilvl="0" w:tplc="DF3ECB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B9964416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46BE0"/>
    <w:multiLevelType w:val="hybridMultilevel"/>
    <w:tmpl w:val="59D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B4EA1"/>
    <w:multiLevelType w:val="hybridMultilevel"/>
    <w:tmpl w:val="30F49204"/>
    <w:lvl w:ilvl="0" w:tplc="BCFA354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E129E"/>
    <w:multiLevelType w:val="hybridMultilevel"/>
    <w:tmpl w:val="16E0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19"/>
  </w:num>
  <w:num w:numId="4">
    <w:abstractNumId w:val="32"/>
  </w:num>
  <w:num w:numId="5">
    <w:abstractNumId w:val="17"/>
  </w:num>
  <w:num w:numId="6">
    <w:abstractNumId w:val="13"/>
  </w:num>
  <w:num w:numId="7">
    <w:abstractNumId w:val="25"/>
  </w:num>
  <w:num w:numId="8">
    <w:abstractNumId w:val="29"/>
  </w:num>
  <w:num w:numId="9">
    <w:abstractNumId w:val="26"/>
  </w:num>
  <w:num w:numId="10">
    <w:abstractNumId w:val="31"/>
  </w:num>
  <w:num w:numId="11">
    <w:abstractNumId w:val="28"/>
  </w:num>
  <w:num w:numId="12">
    <w:abstractNumId w:val="7"/>
  </w:num>
  <w:num w:numId="13">
    <w:abstractNumId w:val="27"/>
  </w:num>
  <w:num w:numId="14">
    <w:abstractNumId w:val="3"/>
  </w:num>
  <w:num w:numId="15">
    <w:abstractNumId w:val="33"/>
  </w:num>
  <w:num w:numId="16">
    <w:abstractNumId w:val="30"/>
  </w:num>
  <w:num w:numId="17">
    <w:abstractNumId w:val="23"/>
  </w:num>
  <w:num w:numId="18">
    <w:abstractNumId w:val="20"/>
  </w:num>
  <w:num w:numId="19">
    <w:abstractNumId w:val="9"/>
  </w:num>
  <w:num w:numId="20">
    <w:abstractNumId w:val="16"/>
  </w:num>
  <w:num w:numId="21">
    <w:abstractNumId w:val="5"/>
  </w:num>
  <w:num w:numId="22">
    <w:abstractNumId w:val="21"/>
  </w:num>
  <w:num w:numId="23">
    <w:abstractNumId w:val="12"/>
  </w:num>
  <w:num w:numId="24">
    <w:abstractNumId w:val="35"/>
  </w:num>
  <w:num w:numId="25">
    <w:abstractNumId w:val="10"/>
  </w:num>
  <w:num w:numId="26">
    <w:abstractNumId w:val="14"/>
  </w:num>
  <w:num w:numId="27">
    <w:abstractNumId w:val="4"/>
  </w:num>
  <w:num w:numId="28">
    <w:abstractNumId w:val="0"/>
  </w:num>
  <w:num w:numId="29">
    <w:abstractNumId w:val="1"/>
  </w:num>
  <w:num w:numId="30">
    <w:abstractNumId w:val="2"/>
  </w:num>
  <w:num w:numId="31">
    <w:abstractNumId w:val="24"/>
  </w:num>
  <w:num w:numId="32">
    <w:abstractNumId w:val="18"/>
  </w:num>
  <w:num w:numId="33">
    <w:abstractNumId w:val="22"/>
  </w:num>
  <w:num w:numId="34">
    <w:abstractNumId w:val="15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8D9"/>
    <w:rsid w:val="00005CE6"/>
    <w:rsid w:val="00024471"/>
    <w:rsid w:val="00031A55"/>
    <w:rsid w:val="0003224B"/>
    <w:rsid w:val="000325E5"/>
    <w:rsid w:val="00035451"/>
    <w:rsid w:val="000434BE"/>
    <w:rsid w:val="00053751"/>
    <w:rsid w:val="000544F6"/>
    <w:rsid w:val="0005586F"/>
    <w:rsid w:val="00060F52"/>
    <w:rsid w:val="0007563D"/>
    <w:rsid w:val="00080580"/>
    <w:rsid w:val="000821D7"/>
    <w:rsid w:val="000A25B4"/>
    <w:rsid w:val="000B0E0E"/>
    <w:rsid w:val="000C0FB8"/>
    <w:rsid w:val="000F1B65"/>
    <w:rsid w:val="000F3484"/>
    <w:rsid w:val="00124283"/>
    <w:rsid w:val="001244BF"/>
    <w:rsid w:val="001344D5"/>
    <w:rsid w:val="001359A4"/>
    <w:rsid w:val="00155E80"/>
    <w:rsid w:val="00172A35"/>
    <w:rsid w:val="0017332D"/>
    <w:rsid w:val="00184290"/>
    <w:rsid w:val="0018515A"/>
    <w:rsid w:val="00197080"/>
    <w:rsid w:val="001A0295"/>
    <w:rsid w:val="001C6B87"/>
    <w:rsid w:val="001D5E32"/>
    <w:rsid w:val="001E51BE"/>
    <w:rsid w:val="001F60D6"/>
    <w:rsid w:val="002024F0"/>
    <w:rsid w:val="00211EC6"/>
    <w:rsid w:val="00223298"/>
    <w:rsid w:val="00227450"/>
    <w:rsid w:val="00231360"/>
    <w:rsid w:val="00241B62"/>
    <w:rsid w:val="00266DF3"/>
    <w:rsid w:val="0027377B"/>
    <w:rsid w:val="00276870"/>
    <w:rsid w:val="002827A4"/>
    <w:rsid w:val="00291F82"/>
    <w:rsid w:val="002B3377"/>
    <w:rsid w:val="002C7AAB"/>
    <w:rsid w:val="002C7FC8"/>
    <w:rsid w:val="002D630C"/>
    <w:rsid w:val="002E5245"/>
    <w:rsid w:val="002F4BA8"/>
    <w:rsid w:val="002F56E7"/>
    <w:rsid w:val="00300157"/>
    <w:rsid w:val="00311F7B"/>
    <w:rsid w:val="003139B1"/>
    <w:rsid w:val="00323BD3"/>
    <w:rsid w:val="00343BF8"/>
    <w:rsid w:val="0034620B"/>
    <w:rsid w:val="00360629"/>
    <w:rsid w:val="00375F9F"/>
    <w:rsid w:val="00380E55"/>
    <w:rsid w:val="00383BA5"/>
    <w:rsid w:val="00387505"/>
    <w:rsid w:val="00396D37"/>
    <w:rsid w:val="003A31A2"/>
    <w:rsid w:val="003B207D"/>
    <w:rsid w:val="003C70F5"/>
    <w:rsid w:val="003D4BC3"/>
    <w:rsid w:val="003F201C"/>
    <w:rsid w:val="003F6666"/>
    <w:rsid w:val="004031DC"/>
    <w:rsid w:val="004223DF"/>
    <w:rsid w:val="00422854"/>
    <w:rsid w:val="0043184E"/>
    <w:rsid w:val="00436884"/>
    <w:rsid w:val="004633EA"/>
    <w:rsid w:val="00463B74"/>
    <w:rsid w:val="00464EA1"/>
    <w:rsid w:val="004879BC"/>
    <w:rsid w:val="004B1375"/>
    <w:rsid w:val="004B2D28"/>
    <w:rsid w:val="004B620A"/>
    <w:rsid w:val="004D1E79"/>
    <w:rsid w:val="004D5707"/>
    <w:rsid w:val="004E0D7E"/>
    <w:rsid w:val="004E2779"/>
    <w:rsid w:val="004F645D"/>
    <w:rsid w:val="0050215E"/>
    <w:rsid w:val="0051030A"/>
    <w:rsid w:val="00513DCE"/>
    <w:rsid w:val="00530152"/>
    <w:rsid w:val="005334FE"/>
    <w:rsid w:val="00537C14"/>
    <w:rsid w:val="00547730"/>
    <w:rsid w:val="00550B3A"/>
    <w:rsid w:val="00556442"/>
    <w:rsid w:val="005603F3"/>
    <w:rsid w:val="00576E4F"/>
    <w:rsid w:val="005775C0"/>
    <w:rsid w:val="0059778A"/>
    <w:rsid w:val="0059795C"/>
    <w:rsid w:val="005B23CD"/>
    <w:rsid w:val="005D630D"/>
    <w:rsid w:val="005E0E0B"/>
    <w:rsid w:val="005F0AFB"/>
    <w:rsid w:val="005F5A98"/>
    <w:rsid w:val="006009F5"/>
    <w:rsid w:val="00601471"/>
    <w:rsid w:val="006023A1"/>
    <w:rsid w:val="0061478F"/>
    <w:rsid w:val="0065053C"/>
    <w:rsid w:val="00655F7C"/>
    <w:rsid w:val="00656208"/>
    <w:rsid w:val="00666F09"/>
    <w:rsid w:val="0067291D"/>
    <w:rsid w:val="0068530C"/>
    <w:rsid w:val="006B391B"/>
    <w:rsid w:val="006E5429"/>
    <w:rsid w:val="006F7E06"/>
    <w:rsid w:val="00704399"/>
    <w:rsid w:val="00723B5C"/>
    <w:rsid w:val="00730162"/>
    <w:rsid w:val="00737139"/>
    <w:rsid w:val="00737DB9"/>
    <w:rsid w:val="00755097"/>
    <w:rsid w:val="0077022A"/>
    <w:rsid w:val="00777693"/>
    <w:rsid w:val="00781859"/>
    <w:rsid w:val="00786D49"/>
    <w:rsid w:val="00787376"/>
    <w:rsid w:val="007E2D1D"/>
    <w:rsid w:val="007E4C33"/>
    <w:rsid w:val="007E6037"/>
    <w:rsid w:val="007E73FA"/>
    <w:rsid w:val="007F0168"/>
    <w:rsid w:val="007F38A8"/>
    <w:rsid w:val="007F40D7"/>
    <w:rsid w:val="007F5491"/>
    <w:rsid w:val="00805730"/>
    <w:rsid w:val="00812617"/>
    <w:rsid w:val="00812C4D"/>
    <w:rsid w:val="00825284"/>
    <w:rsid w:val="008546FD"/>
    <w:rsid w:val="008548A9"/>
    <w:rsid w:val="008674CE"/>
    <w:rsid w:val="008759E0"/>
    <w:rsid w:val="00881897"/>
    <w:rsid w:val="008900A8"/>
    <w:rsid w:val="008B0CF2"/>
    <w:rsid w:val="008C7EBD"/>
    <w:rsid w:val="008D0338"/>
    <w:rsid w:val="008D5E36"/>
    <w:rsid w:val="008F1638"/>
    <w:rsid w:val="00900644"/>
    <w:rsid w:val="009008D9"/>
    <w:rsid w:val="009027A8"/>
    <w:rsid w:val="00903068"/>
    <w:rsid w:val="00904EC9"/>
    <w:rsid w:val="00907A38"/>
    <w:rsid w:val="00920636"/>
    <w:rsid w:val="009237CB"/>
    <w:rsid w:val="009243EE"/>
    <w:rsid w:val="00964EF9"/>
    <w:rsid w:val="00965EB5"/>
    <w:rsid w:val="0098216D"/>
    <w:rsid w:val="009876AC"/>
    <w:rsid w:val="00993DD1"/>
    <w:rsid w:val="009B0531"/>
    <w:rsid w:val="009B5978"/>
    <w:rsid w:val="009D02A6"/>
    <w:rsid w:val="009D3EF4"/>
    <w:rsid w:val="00A0463D"/>
    <w:rsid w:val="00A240DE"/>
    <w:rsid w:val="00A440C2"/>
    <w:rsid w:val="00A53E14"/>
    <w:rsid w:val="00A5595A"/>
    <w:rsid w:val="00A820CF"/>
    <w:rsid w:val="00A96B40"/>
    <w:rsid w:val="00AA07E2"/>
    <w:rsid w:val="00AA14E0"/>
    <w:rsid w:val="00AA2DE1"/>
    <w:rsid w:val="00AA66AA"/>
    <w:rsid w:val="00AB2AEA"/>
    <w:rsid w:val="00AB5A91"/>
    <w:rsid w:val="00AC0272"/>
    <w:rsid w:val="00AC2053"/>
    <w:rsid w:val="00AC26FC"/>
    <w:rsid w:val="00AD3737"/>
    <w:rsid w:val="00AF11BF"/>
    <w:rsid w:val="00B06CF6"/>
    <w:rsid w:val="00B25778"/>
    <w:rsid w:val="00B53701"/>
    <w:rsid w:val="00B543CF"/>
    <w:rsid w:val="00B5754D"/>
    <w:rsid w:val="00B64D8B"/>
    <w:rsid w:val="00B716BA"/>
    <w:rsid w:val="00B72DED"/>
    <w:rsid w:val="00B76847"/>
    <w:rsid w:val="00BA7230"/>
    <w:rsid w:val="00BB1E0F"/>
    <w:rsid w:val="00BB62AA"/>
    <w:rsid w:val="00BB7EC5"/>
    <w:rsid w:val="00BC034A"/>
    <w:rsid w:val="00BC6831"/>
    <w:rsid w:val="00BD078C"/>
    <w:rsid w:val="00BE397F"/>
    <w:rsid w:val="00BE466B"/>
    <w:rsid w:val="00BF7073"/>
    <w:rsid w:val="00C025D1"/>
    <w:rsid w:val="00C20647"/>
    <w:rsid w:val="00C27850"/>
    <w:rsid w:val="00C32263"/>
    <w:rsid w:val="00C32CEB"/>
    <w:rsid w:val="00C40D02"/>
    <w:rsid w:val="00C426D3"/>
    <w:rsid w:val="00C460A9"/>
    <w:rsid w:val="00C95962"/>
    <w:rsid w:val="00CA04B7"/>
    <w:rsid w:val="00CC01F8"/>
    <w:rsid w:val="00CC4904"/>
    <w:rsid w:val="00CF35F3"/>
    <w:rsid w:val="00CF582A"/>
    <w:rsid w:val="00D057DC"/>
    <w:rsid w:val="00D2587E"/>
    <w:rsid w:val="00D438A2"/>
    <w:rsid w:val="00D47AD6"/>
    <w:rsid w:val="00D5541B"/>
    <w:rsid w:val="00D6481B"/>
    <w:rsid w:val="00D718F8"/>
    <w:rsid w:val="00D93F7C"/>
    <w:rsid w:val="00DA098E"/>
    <w:rsid w:val="00DA7296"/>
    <w:rsid w:val="00DB3E01"/>
    <w:rsid w:val="00DD2ECC"/>
    <w:rsid w:val="00DE1ADD"/>
    <w:rsid w:val="00DF3611"/>
    <w:rsid w:val="00DF6BB3"/>
    <w:rsid w:val="00DF7730"/>
    <w:rsid w:val="00E11383"/>
    <w:rsid w:val="00E1179D"/>
    <w:rsid w:val="00E145B7"/>
    <w:rsid w:val="00E324ED"/>
    <w:rsid w:val="00E37F7F"/>
    <w:rsid w:val="00E41067"/>
    <w:rsid w:val="00E455A1"/>
    <w:rsid w:val="00E542F8"/>
    <w:rsid w:val="00E60484"/>
    <w:rsid w:val="00E649EA"/>
    <w:rsid w:val="00E719AF"/>
    <w:rsid w:val="00E728E2"/>
    <w:rsid w:val="00E7621D"/>
    <w:rsid w:val="00E81B88"/>
    <w:rsid w:val="00E842F9"/>
    <w:rsid w:val="00E86939"/>
    <w:rsid w:val="00E91861"/>
    <w:rsid w:val="00EC08E0"/>
    <w:rsid w:val="00EC3D5C"/>
    <w:rsid w:val="00EC62C1"/>
    <w:rsid w:val="00ED6D8D"/>
    <w:rsid w:val="00EE2588"/>
    <w:rsid w:val="00EF20B8"/>
    <w:rsid w:val="00EF2CB8"/>
    <w:rsid w:val="00F15F50"/>
    <w:rsid w:val="00F75363"/>
    <w:rsid w:val="00F83EE5"/>
    <w:rsid w:val="00F92094"/>
    <w:rsid w:val="00F9498D"/>
    <w:rsid w:val="00F97EBF"/>
    <w:rsid w:val="00FA6991"/>
    <w:rsid w:val="00FC709D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5290A"/>
  <w15:docId w15:val="{B8FCE0CA-BF81-4657-8922-3488B9BC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179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1179D"/>
    <w:rPr>
      <w:rFonts w:ascii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E1179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1179D"/>
    <w:rPr>
      <w:rFonts w:ascii="Times New Roman" w:hAnsi="Times New Roman" w:cs="Times New Roman"/>
      <w:sz w:val="20"/>
      <w:szCs w:val="20"/>
    </w:rPr>
  </w:style>
  <w:style w:type="paragraph" w:styleId="Frspaiere">
    <w:name w:val="No Spacing"/>
    <w:uiPriority w:val="1"/>
    <w:qFormat/>
    <w:rsid w:val="00431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qFormat/>
    <w:rsid w:val="007E603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7769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7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7C39-35B6-4E04-943B-08491A12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924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olimpiada clasa a X-a</vt:lpstr>
      <vt:lpstr>olimpiada clasa a X-a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clasa a X-a</dc:title>
  <dc:creator>CNEE</dc:creator>
  <cp:lastModifiedBy>ROZALIA D.</cp:lastModifiedBy>
  <cp:revision>153</cp:revision>
  <dcterms:created xsi:type="dcterms:W3CDTF">2016-02-14T16:08:00Z</dcterms:created>
  <dcterms:modified xsi:type="dcterms:W3CDTF">2018-03-13T14:50:00Z</dcterms:modified>
</cp:coreProperties>
</file>